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C2E4" w14:textId="77777777" w:rsidR="005F31F8" w:rsidRPr="00BA323E" w:rsidRDefault="00203071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  <w:r w:rsidRPr="00BA323E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406289D" wp14:editId="6B50EA5F">
            <wp:simplePos x="0" y="0"/>
            <wp:positionH relativeFrom="column">
              <wp:posOffset>186690</wp:posOffset>
            </wp:positionH>
            <wp:positionV relativeFrom="paragraph">
              <wp:posOffset>-548640</wp:posOffset>
            </wp:positionV>
            <wp:extent cx="5274310" cy="981075"/>
            <wp:effectExtent l="0" t="0" r="2540" b="9525"/>
            <wp:wrapNone/>
            <wp:docPr id="2" name="Picture 2" descr="C:\Users\elita\AppData\Local\Microsoft\Windows\INetCacheContent.Word\logo_1_varian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ita\AppData\Local\Microsoft\Windows\INetCacheContent.Word\logo_1_varian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1990A" w14:textId="77777777" w:rsidR="005F31F8" w:rsidRPr="00BA323E" w:rsidRDefault="005F31F8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</w:p>
    <w:p w14:paraId="32390A45" w14:textId="77777777" w:rsidR="002361CA" w:rsidRPr="00BA323E" w:rsidRDefault="002361CA" w:rsidP="005F31F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8785C52" w14:textId="77777777" w:rsidR="00BA323E" w:rsidRPr="00BA323E" w:rsidRDefault="00BA323E" w:rsidP="005F31F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14BD9A6" w14:textId="35EAB6EC" w:rsidR="005F31F8" w:rsidRPr="00BA323E" w:rsidRDefault="005F31F8" w:rsidP="005F3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A323E">
        <w:rPr>
          <w:rFonts w:ascii="Times New Roman" w:hAnsi="Times New Roman" w:cs="Times New Roman"/>
          <w:sz w:val="20"/>
          <w:szCs w:val="20"/>
          <w:lang w:val="lv-LV"/>
        </w:rPr>
        <w:t>“Atbalsts EQAR aģentūrai izvirzīto prasību izpildei”</w:t>
      </w:r>
    </w:p>
    <w:p w14:paraId="65E99450" w14:textId="77777777" w:rsidR="005F31F8" w:rsidRPr="00BA323E" w:rsidRDefault="005F31F8" w:rsidP="005F3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A323E">
        <w:rPr>
          <w:rFonts w:ascii="Times New Roman" w:hAnsi="Times New Roman" w:cs="Times New Roman"/>
          <w:sz w:val="20"/>
          <w:szCs w:val="20"/>
          <w:lang w:val="lv-LV"/>
        </w:rPr>
        <w:t>Nr.8.2.4.0/15/I/001</w:t>
      </w:r>
    </w:p>
    <w:p w14:paraId="4CEBA730" w14:textId="7226DA61" w:rsidR="005F31F8" w:rsidRDefault="005F31F8" w:rsidP="005F31F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5794B73E" w14:textId="77777777" w:rsidR="0056696C" w:rsidRPr="00BA323E" w:rsidRDefault="0056696C" w:rsidP="005F31F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05141B5F" w14:textId="77777777" w:rsidR="004201B4" w:rsidRPr="00BA323E" w:rsidRDefault="007D501F" w:rsidP="007D501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lang w:val="lv-LV"/>
        </w:rPr>
      </w:pPr>
      <w:r w:rsidRPr="00BA323E">
        <w:rPr>
          <w:rFonts w:ascii="Times New Roman" w:hAnsi="Times New Roman" w:cs="Times New Roman"/>
          <w:b/>
          <w:lang w:val="lv-LV"/>
        </w:rPr>
        <w:t xml:space="preserve">Akadēmiskā informācijas centra seminārs </w:t>
      </w:r>
    </w:p>
    <w:p w14:paraId="6F6AAECD" w14:textId="0E9F76FB" w:rsidR="005F31F8" w:rsidRPr="00BA323E" w:rsidRDefault="007D501F" w:rsidP="00111811">
      <w:pPr>
        <w:pStyle w:val="Default"/>
        <w:jc w:val="center"/>
        <w:rPr>
          <w:sz w:val="22"/>
          <w:szCs w:val="22"/>
        </w:rPr>
      </w:pPr>
      <w:r w:rsidRPr="00BA323E">
        <w:rPr>
          <w:b/>
          <w:sz w:val="22"/>
          <w:szCs w:val="22"/>
        </w:rPr>
        <w:t>“</w:t>
      </w:r>
      <w:hyperlink r:id="rId6" w:history="1">
        <w:r w:rsidR="00111811" w:rsidRPr="00FD1488">
          <w:rPr>
            <w:rStyle w:val="Hyperlink"/>
            <w:b/>
            <w:bCs/>
            <w:sz w:val="22"/>
            <w:szCs w:val="22"/>
          </w:rPr>
          <w:t>Augstākās izglītības kvalitātes monitorings un e-platformas koncepts</w:t>
        </w:r>
      </w:hyperlink>
      <w:r w:rsidRPr="00BA323E">
        <w:rPr>
          <w:b/>
          <w:sz w:val="22"/>
          <w:szCs w:val="22"/>
        </w:rPr>
        <w:t>”</w:t>
      </w:r>
    </w:p>
    <w:p w14:paraId="6AC0DD84" w14:textId="05AAA1B6" w:rsidR="005F31F8" w:rsidRDefault="005F31F8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</w:p>
    <w:p w14:paraId="7E0A7491" w14:textId="77777777" w:rsidR="0056696C" w:rsidRPr="00BA323E" w:rsidRDefault="0056696C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lv-LV" w:eastAsia="lv-LV"/>
        </w:rPr>
      </w:pPr>
    </w:p>
    <w:p w14:paraId="03FEF24A" w14:textId="13DF604F" w:rsidR="00BE4B58" w:rsidRPr="00BA323E" w:rsidRDefault="00BE4B58" w:rsidP="00111811">
      <w:pPr>
        <w:pStyle w:val="Default"/>
        <w:rPr>
          <w:sz w:val="22"/>
          <w:szCs w:val="22"/>
        </w:rPr>
      </w:pPr>
      <w:r w:rsidRPr="00BA323E">
        <w:rPr>
          <w:b/>
          <w:sz w:val="22"/>
          <w:szCs w:val="22"/>
        </w:rPr>
        <w:t xml:space="preserve">2017.gada </w:t>
      </w:r>
      <w:r w:rsidR="00460F93" w:rsidRPr="00BA323E">
        <w:rPr>
          <w:b/>
          <w:sz w:val="22"/>
          <w:szCs w:val="22"/>
        </w:rPr>
        <w:t>8</w:t>
      </w:r>
      <w:r w:rsidR="004E5908" w:rsidRPr="00BA323E">
        <w:rPr>
          <w:b/>
          <w:sz w:val="22"/>
          <w:szCs w:val="22"/>
        </w:rPr>
        <w:t>.</w:t>
      </w:r>
      <w:r w:rsidR="00460F93" w:rsidRPr="00BA323E">
        <w:rPr>
          <w:b/>
          <w:sz w:val="22"/>
          <w:szCs w:val="22"/>
        </w:rPr>
        <w:t>decem</w:t>
      </w:r>
      <w:r w:rsidRPr="00BA323E">
        <w:rPr>
          <w:b/>
          <w:sz w:val="22"/>
          <w:szCs w:val="22"/>
        </w:rPr>
        <w:t>brī</w:t>
      </w:r>
      <w:r w:rsidR="00724D78" w:rsidRPr="00724D78">
        <w:t xml:space="preserve"> </w:t>
      </w:r>
      <w:bookmarkStart w:id="0" w:name="_Hlk500761507"/>
      <w:r w:rsidR="003C31D2" w:rsidRPr="00555327">
        <w:rPr>
          <w:b/>
        </w:rPr>
        <w:t xml:space="preserve">Rīgas Stradiņa universitāte </w:t>
      </w:r>
      <w:r w:rsidR="00397B67">
        <w:rPr>
          <w:b/>
          <w:sz w:val="22"/>
          <w:szCs w:val="22"/>
        </w:rPr>
        <w:t>piedalījās</w:t>
      </w:r>
      <w:r w:rsidR="00563A87" w:rsidRPr="00563A87">
        <w:rPr>
          <w:b/>
          <w:sz w:val="22"/>
          <w:szCs w:val="22"/>
        </w:rPr>
        <w:t xml:space="preserve"> </w:t>
      </w:r>
      <w:r w:rsidRPr="00BA323E">
        <w:rPr>
          <w:b/>
          <w:sz w:val="22"/>
          <w:szCs w:val="22"/>
        </w:rPr>
        <w:t xml:space="preserve">Akadēmiskās informācijas centra ESF projekta “Atbalsts EQAR aģentūrai izvirzīto prasību izpildei”, </w:t>
      </w:r>
      <w:bookmarkEnd w:id="0"/>
      <w:r w:rsidRPr="00BA323E">
        <w:rPr>
          <w:b/>
          <w:sz w:val="22"/>
          <w:szCs w:val="22"/>
        </w:rPr>
        <w:t xml:space="preserve">Nr.8.2.4.0/15/I/001, ietvaros </w:t>
      </w:r>
      <w:r w:rsidR="00724D78" w:rsidRPr="00BA323E">
        <w:rPr>
          <w:b/>
          <w:sz w:val="22"/>
          <w:szCs w:val="22"/>
        </w:rPr>
        <w:t>organizētaj</w:t>
      </w:r>
      <w:r w:rsidR="00724D78">
        <w:rPr>
          <w:b/>
          <w:sz w:val="22"/>
          <w:szCs w:val="22"/>
        </w:rPr>
        <w:t xml:space="preserve">ā </w:t>
      </w:r>
      <w:r w:rsidRPr="00BA323E">
        <w:rPr>
          <w:b/>
          <w:sz w:val="22"/>
          <w:szCs w:val="22"/>
        </w:rPr>
        <w:t>seminār</w:t>
      </w:r>
      <w:r w:rsidR="00724D78">
        <w:rPr>
          <w:b/>
          <w:sz w:val="22"/>
          <w:szCs w:val="22"/>
        </w:rPr>
        <w:t xml:space="preserve">ā </w:t>
      </w:r>
      <w:r w:rsidRPr="00BA323E">
        <w:rPr>
          <w:b/>
          <w:sz w:val="22"/>
          <w:szCs w:val="22"/>
        </w:rPr>
        <w:t>“</w:t>
      </w:r>
      <w:r w:rsidR="00111811" w:rsidRPr="00BA323E">
        <w:rPr>
          <w:b/>
          <w:bCs/>
          <w:sz w:val="22"/>
          <w:szCs w:val="22"/>
        </w:rPr>
        <w:t>Augstākās izglītības kvalitātes monitorings un e-platformas koncepts</w:t>
      </w:r>
      <w:r w:rsidRPr="00BA323E">
        <w:rPr>
          <w:b/>
          <w:sz w:val="22"/>
          <w:szCs w:val="22"/>
        </w:rPr>
        <w:t>”. </w:t>
      </w:r>
    </w:p>
    <w:p w14:paraId="66A1B27C" w14:textId="77777777" w:rsidR="00BE4B58" w:rsidRPr="00BA323E" w:rsidRDefault="00BE4B58" w:rsidP="00BE4B5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lang w:val="lv-LV" w:eastAsia="lv-LV"/>
        </w:rPr>
      </w:pPr>
    </w:p>
    <w:p w14:paraId="519DCC54" w14:textId="32F0B8BE" w:rsidR="00A24A52" w:rsidRPr="00BA323E" w:rsidRDefault="00947BF0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Izglītības </w:t>
      </w:r>
      <w:r w:rsidR="004201B4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un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zinātnes ministrija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>s pārstāvis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="00324AA8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informēja par</w:t>
      </w:r>
      <w:r w:rsidR="00C278B6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="00B55579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izglītības kvalitātes monitoringa sistēm</w:t>
      </w:r>
      <w:r w:rsidR="00324AA8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u, </w:t>
      </w:r>
      <w:r w:rsidR="00BA323E">
        <w:rPr>
          <w:rFonts w:ascii="Times New Roman" w:eastAsia="Times New Roman" w:hAnsi="Times New Roman" w:cs="Times New Roman"/>
          <w:color w:val="000000"/>
          <w:lang w:val="lv-LV" w:eastAsia="lv-LV"/>
        </w:rPr>
        <w:t>kvalitātes elementiem augstākajā izglītībā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, Latvijas viedās specializācijas stratēģiju un tās monitoringu, kā arī problēmām, kas </w:t>
      </w:r>
      <w:r w:rsidR="00B60D70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tiktu risinātas ar 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>augstākās izglītības monitoringa sistēmas izveid</w:t>
      </w:r>
      <w:r w:rsidR="00B60D70">
        <w:rPr>
          <w:rFonts w:ascii="Times New Roman" w:eastAsia="Times New Roman" w:hAnsi="Times New Roman" w:cs="Times New Roman"/>
          <w:color w:val="000000"/>
          <w:lang w:val="lv-LV" w:eastAsia="lv-LV"/>
        </w:rPr>
        <w:t>i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. </w:t>
      </w:r>
    </w:p>
    <w:p w14:paraId="2DB48995" w14:textId="77777777" w:rsidR="00AD756D" w:rsidRPr="00BA323E" w:rsidRDefault="00AD756D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52198602" w14:textId="617F1417" w:rsidR="00430E03" w:rsidRPr="00BA323E" w:rsidRDefault="00D01EA9" w:rsidP="00D01EA9">
      <w:pPr>
        <w:jc w:val="both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Saskaņā ar Standartiem un vadlīnijām Eiropas augstākās izglītības telpā (ESG 2015) augstākās izglītības kvalitātes nodrošināšanas aģentūrām ir noteiktas funkcijas, kas jāveic attiecībā uz </w:t>
      </w:r>
      <w:r w:rsidR="00B60D70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informācijas analīzi un </w:t>
      </w:r>
      <w:proofErr w:type="spellStart"/>
      <w:r w:rsidR="00B60D70">
        <w:rPr>
          <w:rFonts w:ascii="Times New Roman" w:eastAsia="Times New Roman" w:hAnsi="Times New Roman" w:cs="Times New Roman"/>
          <w:color w:val="000000"/>
          <w:lang w:val="lv-LV" w:eastAsia="lv-LV"/>
        </w:rPr>
        <w:t>pēcnovērtējuma</w:t>
      </w:r>
      <w:proofErr w:type="spellEnd"/>
      <w:r w:rsidR="00B60D70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aktivitātēm</w:t>
      </w:r>
      <w:r w:rsidR="005830BC">
        <w:rPr>
          <w:rFonts w:ascii="Times New Roman" w:eastAsia="Times New Roman" w:hAnsi="Times New Roman" w:cs="Times New Roman"/>
          <w:color w:val="000000"/>
          <w:lang w:val="lv-LV" w:eastAsia="lv-LV"/>
        </w:rPr>
        <w:t>, kas var tikt iekļautas n</w:t>
      </w:r>
      <w:bookmarkStart w:id="1" w:name="_GoBack"/>
      <w:bookmarkEnd w:id="1"/>
      <w:r w:rsidR="005830BC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acionālā augstākās izglītības kvalitātes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monitoring</w:t>
      </w:r>
      <w:r w:rsidR="005830BC">
        <w:rPr>
          <w:rFonts w:ascii="Times New Roman" w:eastAsia="Times New Roman" w:hAnsi="Times New Roman" w:cs="Times New Roman"/>
          <w:color w:val="000000"/>
          <w:lang w:val="lv-LV" w:eastAsia="lv-LV"/>
        </w:rPr>
        <w:t>a sistēmā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. 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>Ie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skatu par </w:t>
      </w:r>
      <w:r w:rsidR="005830BC">
        <w:rPr>
          <w:rFonts w:ascii="Times New Roman" w:eastAsia="Times New Roman" w:hAnsi="Times New Roman" w:cs="Times New Roman"/>
          <w:color w:val="000000"/>
          <w:lang w:val="lv-LV" w:eastAsia="lv-LV"/>
        </w:rPr>
        <w:t>savām funkcijām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kvalitātes monitoringā sniedza A</w:t>
      </w:r>
      <w:r w:rsidR="0056696C">
        <w:rPr>
          <w:rFonts w:ascii="Times New Roman" w:eastAsia="Times New Roman" w:hAnsi="Times New Roman" w:cs="Times New Roman"/>
          <w:color w:val="000000"/>
          <w:lang w:val="lv-LV" w:eastAsia="lv-LV"/>
        </w:rPr>
        <w:t>kadēmiskās informācijas centra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="002D6548">
        <w:rPr>
          <w:rFonts w:ascii="Times New Roman" w:eastAsia="Times New Roman" w:hAnsi="Times New Roman" w:cs="Times New Roman"/>
          <w:color w:val="000000"/>
          <w:lang w:val="lv-LV" w:eastAsia="lv-LV"/>
        </w:rPr>
        <w:t>eksperti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, savukārt </w:t>
      </w:r>
      <w:r w:rsidR="002A207D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Lietuvas augstākās izglītības kvalitātes nodrošināšanas centra</w:t>
      </w:r>
      <w:r w:rsidR="008151D5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pārstāves </w:t>
      </w:r>
      <w:r w:rsidR="00C068B7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dalījās pieredzē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,</w:t>
      </w:r>
      <w:r w:rsidR="002A2BCF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kā tiek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iegūti un </w:t>
      </w:r>
      <w:r w:rsidR="002A2BCF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apkopoti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dati par </w:t>
      </w:r>
      <w:r w:rsidR="002A2BCF"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Lietuvas augstākās izglītības 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kvalitāti. </w:t>
      </w:r>
    </w:p>
    <w:p w14:paraId="588B1716" w14:textId="5B16F0A5" w:rsidR="00BA323E" w:rsidRPr="0056696C" w:rsidRDefault="0056696C" w:rsidP="0056696C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Seminārā tika diskutēts par e-platformas izveidi, kas</w:t>
      </w:r>
      <w:r w:rsidRPr="0056696C">
        <w:rPr>
          <w:rFonts w:ascii="Times New Roman" w:hAnsi="Times New Roman" w:cs="Times New Roman"/>
          <w:lang w:val="lv-LV"/>
        </w:rPr>
        <w:t xml:space="preserve"> plānota kā atbalsta instruments akreditācijas un licencēšanas procesa īstenošanai, nodrošinot dokumentu apriti, datu uzkrāšanu un </w:t>
      </w:r>
      <w:proofErr w:type="spellStart"/>
      <w:r w:rsidRPr="0056696C">
        <w:rPr>
          <w:rFonts w:ascii="Times New Roman" w:hAnsi="Times New Roman" w:cs="Times New Roman"/>
          <w:lang w:val="lv-LV"/>
        </w:rPr>
        <w:t>pēcnovērtējuma</w:t>
      </w:r>
      <w:proofErr w:type="spellEnd"/>
      <w:r w:rsidRPr="0056696C">
        <w:rPr>
          <w:rFonts w:ascii="Times New Roman" w:hAnsi="Times New Roman" w:cs="Times New Roman"/>
          <w:lang w:val="lv-LV"/>
        </w:rPr>
        <w:t xml:space="preserve"> aktivitāšu uzraudzību.</w:t>
      </w:r>
      <w:r w:rsidR="005830BC" w:rsidRPr="005830BC">
        <w:rPr>
          <w:lang w:val="lv-LV"/>
        </w:rPr>
        <w:t xml:space="preserve"> </w:t>
      </w:r>
      <w:r w:rsidR="005830BC" w:rsidRPr="005830BC">
        <w:rPr>
          <w:rFonts w:ascii="Times New Roman" w:hAnsi="Times New Roman" w:cs="Times New Roman"/>
          <w:lang w:val="lv-LV"/>
        </w:rPr>
        <w:t xml:space="preserve">Augstākās izglītības padomes </w:t>
      </w:r>
      <w:r w:rsidR="005830BC">
        <w:rPr>
          <w:rFonts w:ascii="Times New Roman" w:hAnsi="Times New Roman" w:cs="Times New Roman"/>
          <w:lang w:val="lv-LV"/>
        </w:rPr>
        <w:t xml:space="preserve">pārstāvji sniedza ieskatu tajā, kādu publisko informāciju sniedz kvalitātes nodrošināšanas aģentūras citās valstīs. </w:t>
      </w:r>
    </w:p>
    <w:p w14:paraId="6D9F7998" w14:textId="663962F7" w:rsidR="00BA323E" w:rsidRPr="00BA323E" w:rsidRDefault="00BA323E" w:rsidP="00BA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>Seminārā piedalījās 62 dalībnieki, pārstāvot 4</w:t>
      </w:r>
      <w:r w:rsidR="00A023C6">
        <w:rPr>
          <w:rFonts w:ascii="Times New Roman" w:eastAsia="Times New Roman" w:hAnsi="Times New Roman" w:cs="Times New Roman"/>
          <w:color w:val="000000"/>
          <w:lang w:val="lv-LV" w:eastAsia="lv-LV"/>
        </w:rPr>
        <w:t>3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dažādas institūcijas, tai skaitā 39 augstākās izglītības iestādes, Izglītības un zinātnes ministriju,  Augstākās izglītības padomi, Latvijas Studentu apvienību</w:t>
      </w:r>
      <w:r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un</w:t>
      </w:r>
      <w:r w:rsidRPr="00BA323E">
        <w:rPr>
          <w:rFonts w:ascii="Times New Roman" w:eastAsia="Times New Roman" w:hAnsi="Times New Roman" w:cs="Times New Roman"/>
          <w:color w:val="000000"/>
          <w:lang w:val="lv-LV" w:eastAsia="lv-LV"/>
        </w:rPr>
        <w:t xml:space="preserve">  Lietuvas augstākās izglītības kvalitātes nodrošināšanas centru.</w:t>
      </w:r>
    </w:p>
    <w:p w14:paraId="65A393CB" w14:textId="2649A3B7" w:rsidR="002361CA" w:rsidRDefault="002361CA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5CD6664D" w14:textId="281F8B70" w:rsidR="0056696C" w:rsidRDefault="0056696C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5D351E01" w14:textId="77777777" w:rsidR="0056696C" w:rsidRPr="00BA323E" w:rsidRDefault="0056696C" w:rsidP="007D50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45C1B9EA" w14:textId="446E11B7" w:rsidR="007D501F" w:rsidRPr="00BA323E" w:rsidRDefault="007D501F" w:rsidP="002361CA">
      <w:pPr>
        <w:spacing w:after="0"/>
        <w:rPr>
          <w:rFonts w:ascii="Times New Roman" w:hAnsi="Times New Roman" w:cs="Times New Roman"/>
          <w:lang w:val="lv-LV"/>
        </w:rPr>
      </w:pPr>
    </w:p>
    <w:sectPr w:rsidR="007D501F" w:rsidRPr="00BA323E" w:rsidSect="00521C89">
      <w:pgSz w:w="12240" w:h="15840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8"/>
    <w:rsid w:val="000035EE"/>
    <w:rsid w:val="00020AEE"/>
    <w:rsid w:val="000376B4"/>
    <w:rsid w:val="00050A04"/>
    <w:rsid w:val="00077E94"/>
    <w:rsid w:val="000867F2"/>
    <w:rsid w:val="000D6E0F"/>
    <w:rsid w:val="000D7FB1"/>
    <w:rsid w:val="000E20F5"/>
    <w:rsid w:val="000F501C"/>
    <w:rsid w:val="00111811"/>
    <w:rsid w:val="00184EDB"/>
    <w:rsid w:val="001F262F"/>
    <w:rsid w:val="001F4547"/>
    <w:rsid w:val="00203071"/>
    <w:rsid w:val="00223345"/>
    <w:rsid w:val="002361CA"/>
    <w:rsid w:val="00240351"/>
    <w:rsid w:val="0028102B"/>
    <w:rsid w:val="0028279A"/>
    <w:rsid w:val="002A047E"/>
    <w:rsid w:val="002A207D"/>
    <w:rsid w:val="002A2BCF"/>
    <w:rsid w:val="002B1AD5"/>
    <w:rsid w:val="002D6548"/>
    <w:rsid w:val="002D7FBF"/>
    <w:rsid w:val="002E1551"/>
    <w:rsid w:val="002E2D2E"/>
    <w:rsid w:val="002F685E"/>
    <w:rsid w:val="0032011E"/>
    <w:rsid w:val="003203C9"/>
    <w:rsid w:val="00324AA8"/>
    <w:rsid w:val="00347C3B"/>
    <w:rsid w:val="00397B67"/>
    <w:rsid w:val="003B2775"/>
    <w:rsid w:val="003C31D2"/>
    <w:rsid w:val="00405A89"/>
    <w:rsid w:val="004201B4"/>
    <w:rsid w:val="00430E03"/>
    <w:rsid w:val="00460F93"/>
    <w:rsid w:val="00486C55"/>
    <w:rsid w:val="004A20F6"/>
    <w:rsid w:val="004C094B"/>
    <w:rsid w:val="004E4923"/>
    <w:rsid w:val="004E5908"/>
    <w:rsid w:val="00521C89"/>
    <w:rsid w:val="00543675"/>
    <w:rsid w:val="00563A87"/>
    <w:rsid w:val="0056696C"/>
    <w:rsid w:val="00582702"/>
    <w:rsid w:val="005830BC"/>
    <w:rsid w:val="005F31F8"/>
    <w:rsid w:val="005F6212"/>
    <w:rsid w:val="00605FC9"/>
    <w:rsid w:val="00635225"/>
    <w:rsid w:val="006C562F"/>
    <w:rsid w:val="00711E58"/>
    <w:rsid w:val="00724D78"/>
    <w:rsid w:val="00733373"/>
    <w:rsid w:val="00766182"/>
    <w:rsid w:val="00780544"/>
    <w:rsid w:val="007B6857"/>
    <w:rsid w:val="007D501F"/>
    <w:rsid w:val="0080004D"/>
    <w:rsid w:val="008151D5"/>
    <w:rsid w:val="00830A5B"/>
    <w:rsid w:val="00832D3E"/>
    <w:rsid w:val="0089526C"/>
    <w:rsid w:val="008F0452"/>
    <w:rsid w:val="00903F1F"/>
    <w:rsid w:val="0091057A"/>
    <w:rsid w:val="00947BF0"/>
    <w:rsid w:val="00953821"/>
    <w:rsid w:val="0096089B"/>
    <w:rsid w:val="00964752"/>
    <w:rsid w:val="009A398F"/>
    <w:rsid w:val="009C4FD7"/>
    <w:rsid w:val="009F17D5"/>
    <w:rsid w:val="00A007FC"/>
    <w:rsid w:val="00A023C6"/>
    <w:rsid w:val="00A178A7"/>
    <w:rsid w:val="00A24A52"/>
    <w:rsid w:val="00A25F87"/>
    <w:rsid w:val="00A5699B"/>
    <w:rsid w:val="00A5763A"/>
    <w:rsid w:val="00A85593"/>
    <w:rsid w:val="00AA6177"/>
    <w:rsid w:val="00AB2386"/>
    <w:rsid w:val="00AD3F8F"/>
    <w:rsid w:val="00AD756D"/>
    <w:rsid w:val="00AF1E3D"/>
    <w:rsid w:val="00AF2058"/>
    <w:rsid w:val="00AF667D"/>
    <w:rsid w:val="00B173EB"/>
    <w:rsid w:val="00B25C0C"/>
    <w:rsid w:val="00B55579"/>
    <w:rsid w:val="00B60D70"/>
    <w:rsid w:val="00BA323E"/>
    <w:rsid w:val="00BE4B58"/>
    <w:rsid w:val="00C00752"/>
    <w:rsid w:val="00C068B7"/>
    <w:rsid w:val="00C20FCC"/>
    <w:rsid w:val="00C278B6"/>
    <w:rsid w:val="00CA68AA"/>
    <w:rsid w:val="00CD26BC"/>
    <w:rsid w:val="00CF4036"/>
    <w:rsid w:val="00D01EA9"/>
    <w:rsid w:val="00D26494"/>
    <w:rsid w:val="00DA6EB4"/>
    <w:rsid w:val="00DC64F1"/>
    <w:rsid w:val="00DD16AC"/>
    <w:rsid w:val="00DE2A61"/>
    <w:rsid w:val="00DF1DB4"/>
    <w:rsid w:val="00E24DD3"/>
    <w:rsid w:val="00E7304E"/>
    <w:rsid w:val="00E833DA"/>
    <w:rsid w:val="00E84255"/>
    <w:rsid w:val="00EE15B7"/>
    <w:rsid w:val="00F11B34"/>
    <w:rsid w:val="00F40E82"/>
    <w:rsid w:val="00F43EEA"/>
    <w:rsid w:val="00F44E33"/>
    <w:rsid w:val="00F54202"/>
    <w:rsid w:val="00F70A38"/>
    <w:rsid w:val="00F93109"/>
    <w:rsid w:val="00FD08E1"/>
    <w:rsid w:val="00FD1488"/>
    <w:rsid w:val="00FD2D42"/>
    <w:rsid w:val="00FE35B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6C74B"/>
  <w15:chartTrackingRefBased/>
  <w15:docId w15:val="{631BE2FA-F7B1-4433-AF9C-180CBF5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1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c.lv/portal/par-aic/projekti/esf-projekts/aktualitates/13.12.2017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9228-E162-4498-B3FA-20171BD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Dagnija Briede</cp:lastModifiedBy>
  <cp:revision>3</cp:revision>
  <cp:lastPrinted>2017-12-13T09:18:00Z</cp:lastPrinted>
  <dcterms:created xsi:type="dcterms:W3CDTF">2018-03-07T11:13:00Z</dcterms:created>
  <dcterms:modified xsi:type="dcterms:W3CDTF">2018-03-07T11:40:00Z</dcterms:modified>
</cp:coreProperties>
</file>