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C7" w:rsidRPr="003A6639" w:rsidRDefault="00C52E5D" w:rsidP="000374F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>Paziņojums par pieņemto lēmumu</w:t>
      </w:r>
    </w:p>
    <w:p w:rsidR="00C52E5D" w:rsidRPr="003A6639" w:rsidRDefault="00C52E5D" w:rsidP="000374F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639">
        <w:rPr>
          <w:rFonts w:ascii="Times New Roman" w:hAnsi="Times New Roman" w:cs="Times New Roman"/>
          <w:sz w:val="24"/>
          <w:szCs w:val="24"/>
        </w:rPr>
        <w:t xml:space="preserve">iepirkumā </w:t>
      </w:r>
    </w:p>
    <w:p w:rsidR="009D725C" w:rsidRPr="003A6639" w:rsidRDefault="009D725C" w:rsidP="000374F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39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374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IT piederumu iegāde</w:t>
      </w:r>
      <w:r w:rsidR="00A63BAD" w:rsidRPr="003A663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730BE3" w:rsidRPr="00BD0C7A" w:rsidRDefault="00730BE3" w:rsidP="000374F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1E4" w:rsidRPr="00BD0C7A" w:rsidRDefault="00E126F9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BD0C7A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A63BAD" w:rsidRPr="00A63BAD" w:rsidRDefault="00B361E4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0374FA">
        <w:rPr>
          <w:rFonts w:ascii="Times New Roman" w:hAnsi="Times New Roman" w:cs="Times New Roman"/>
          <w:sz w:val="24"/>
          <w:szCs w:val="24"/>
        </w:rPr>
        <w:t>2</w:t>
      </w:r>
      <w:r w:rsidR="00311911">
        <w:rPr>
          <w:rFonts w:ascii="Times New Roman" w:hAnsi="Times New Roman" w:cs="Times New Roman"/>
          <w:sz w:val="24"/>
          <w:szCs w:val="24"/>
        </w:rPr>
        <w:t>9</w:t>
      </w:r>
      <w:r w:rsidR="006A4546" w:rsidRPr="003D6204">
        <w:rPr>
          <w:rFonts w:ascii="Times New Roman" w:hAnsi="Times New Roman" w:cs="Times New Roman"/>
          <w:sz w:val="24"/>
          <w:szCs w:val="24"/>
        </w:rPr>
        <w:t>.</w:t>
      </w:r>
      <w:r w:rsidR="003A6639">
        <w:rPr>
          <w:rFonts w:ascii="Times New Roman" w:hAnsi="Times New Roman" w:cs="Times New Roman"/>
          <w:sz w:val="24"/>
          <w:szCs w:val="24"/>
        </w:rPr>
        <w:t>1</w:t>
      </w:r>
      <w:r w:rsidR="00311911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63BAD">
        <w:rPr>
          <w:rFonts w:ascii="Times New Roman" w:hAnsi="Times New Roman" w:cs="Times New Roman"/>
          <w:sz w:val="24"/>
          <w:szCs w:val="24"/>
        </w:rPr>
        <w:t>.2017.</w:t>
      </w:r>
      <w:r w:rsidR="003C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6F9" w:rsidRPr="00A63BAD" w:rsidRDefault="00E126F9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AD">
        <w:rPr>
          <w:rFonts w:ascii="Times New Roman" w:hAnsi="Times New Roman" w:cs="Times New Roman"/>
          <w:b/>
          <w:sz w:val="24"/>
          <w:szCs w:val="24"/>
        </w:rPr>
        <w:t>Iepirkuma</w:t>
      </w:r>
      <w:r w:rsidR="00C244FB" w:rsidRPr="00A63BAD">
        <w:rPr>
          <w:rFonts w:ascii="Times New Roman" w:hAnsi="Times New Roman" w:cs="Times New Roman"/>
          <w:b/>
          <w:sz w:val="24"/>
          <w:szCs w:val="24"/>
        </w:rPr>
        <w:t xml:space="preserve"> nosaukums un </w:t>
      </w:r>
      <w:r w:rsidRPr="00A63BAD">
        <w:rPr>
          <w:rFonts w:ascii="Times New Roman" w:hAnsi="Times New Roman" w:cs="Times New Roman"/>
          <w:b/>
          <w:sz w:val="24"/>
          <w:szCs w:val="24"/>
        </w:rPr>
        <w:t xml:space="preserve"> identifikācijas Nr.</w:t>
      </w:r>
      <w:r w:rsidRPr="00A63BAD">
        <w:rPr>
          <w:rFonts w:ascii="Times New Roman" w:hAnsi="Times New Roman" w:cs="Times New Roman"/>
          <w:sz w:val="24"/>
          <w:szCs w:val="24"/>
        </w:rPr>
        <w:t xml:space="preserve"> </w:t>
      </w:r>
      <w:r w:rsidR="00704DB7">
        <w:rPr>
          <w:rFonts w:ascii="Times New Roman" w:hAnsi="Times New Roman" w:cs="Times New Roman"/>
          <w:bCs/>
          <w:sz w:val="24"/>
          <w:szCs w:val="24"/>
        </w:rPr>
        <w:t>“</w:t>
      </w:r>
      <w:r w:rsidR="000374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lv-LV"/>
        </w:rPr>
        <w:t>IT piederumu iegāde</w:t>
      </w:r>
      <w:r w:rsidR="00704DB7">
        <w:rPr>
          <w:rFonts w:ascii="Times New Roman" w:hAnsi="Times New Roman" w:cs="Times New Roman"/>
          <w:bCs/>
          <w:sz w:val="24"/>
          <w:szCs w:val="24"/>
        </w:rPr>
        <w:t>”, ID Nr. RSU-2017/</w:t>
      </w:r>
      <w:r w:rsidR="000374FA">
        <w:rPr>
          <w:rFonts w:ascii="Times New Roman" w:hAnsi="Times New Roman" w:cs="Times New Roman"/>
          <w:bCs/>
          <w:sz w:val="24"/>
          <w:szCs w:val="24"/>
        </w:rPr>
        <w:t>90</w:t>
      </w:r>
      <w:r w:rsidR="00693AF7">
        <w:rPr>
          <w:rFonts w:ascii="Times New Roman" w:hAnsi="Times New Roman" w:cs="Times New Roman"/>
          <w:bCs/>
          <w:sz w:val="24"/>
          <w:szCs w:val="24"/>
        </w:rPr>
        <w:t>/AFN-MI</w:t>
      </w:r>
      <w:r w:rsidR="004715A2" w:rsidRPr="00A63BAD">
        <w:rPr>
          <w:rFonts w:ascii="Times New Roman" w:hAnsi="Times New Roman" w:cs="Times New Roman"/>
          <w:bCs/>
          <w:sz w:val="24"/>
          <w:szCs w:val="24"/>
        </w:rPr>
        <w:t>.</w:t>
      </w:r>
    </w:p>
    <w:p w:rsidR="00A63BAD" w:rsidRPr="000374FA" w:rsidRDefault="00E126F9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BD0C7A">
        <w:rPr>
          <w:rFonts w:ascii="Times New Roman" w:hAnsi="Times New Roman" w:cs="Times New Roman"/>
          <w:sz w:val="24"/>
          <w:szCs w:val="24"/>
        </w:rPr>
        <w:t>iepirkums Publisko iepirkumu likuma</w:t>
      </w:r>
      <w:r w:rsidR="007F6381">
        <w:rPr>
          <w:rFonts w:ascii="Times New Roman" w:hAnsi="Times New Roman" w:cs="Times New Roman"/>
          <w:sz w:val="24"/>
          <w:szCs w:val="24"/>
        </w:rPr>
        <w:t xml:space="preserve"> </w:t>
      </w:r>
      <w:r w:rsidR="006A4546">
        <w:rPr>
          <w:rFonts w:ascii="Times New Roman" w:hAnsi="Times New Roman" w:cs="Times New Roman"/>
          <w:sz w:val="24"/>
          <w:szCs w:val="24"/>
        </w:rPr>
        <w:t>9</w:t>
      </w:r>
      <w:r w:rsidRPr="00BD0C7A">
        <w:rPr>
          <w:rFonts w:ascii="Times New Roman" w:hAnsi="Times New Roman" w:cs="Times New Roman"/>
          <w:sz w:val="24"/>
          <w:szCs w:val="24"/>
        </w:rPr>
        <w:t xml:space="preserve">.panta </w:t>
      </w:r>
      <w:r w:rsidR="00704DB7">
        <w:rPr>
          <w:rFonts w:ascii="Times New Roman" w:hAnsi="Times New Roman" w:cs="Times New Roman"/>
          <w:sz w:val="24"/>
          <w:szCs w:val="24"/>
        </w:rPr>
        <w:t>kārtībā</w:t>
      </w:r>
      <w:r w:rsidR="007F6381">
        <w:rPr>
          <w:rFonts w:ascii="Times New Roman" w:hAnsi="Times New Roman" w:cs="Times New Roman"/>
          <w:sz w:val="24"/>
          <w:szCs w:val="24"/>
        </w:rPr>
        <w:t>.</w:t>
      </w:r>
    </w:p>
    <w:p w:rsidR="000374FA" w:rsidRPr="000374FA" w:rsidRDefault="002500BE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FA">
        <w:rPr>
          <w:rFonts w:ascii="Times New Roman" w:hAnsi="Times New Roman" w:cs="Times New Roman"/>
          <w:b/>
          <w:sz w:val="24"/>
          <w:szCs w:val="24"/>
        </w:rPr>
        <w:t>Iepirkuma</w:t>
      </w:r>
      <w:r w:rsidR="00E126F9" w:rsidRPr="000374FA">
        <w:rPr>
          <w:rFonts w:ascii="Times New Roman" w:hAnsi="Times New Roman" w:cs="Times New Roman"/>
          <w:b/>
          <w:sz w:val="24"/>
          <w:szCs w:val="24"/>
        </w:rPr>
        <w:t xml:space="preserve"> priekšmets: </w:t>
      </w:r>
      <w:r w:rsidR="00A63BAD" w:rsidRPr="000374FA">
        <w:rPr>
          <w:rFonts w:ascii="Times New Roman" w:hAnsi="Times New Roman" w:cs="Times New Roman"/>
          <w:sz w:val="24"/>
          <w:szCs w:val="24"/>
        </w:rPr>
        <w:t>Iepirku</w:t>
      </w:r>
      <w:r w:rsidR="00B60E2F" w:rsidRPr="000374FA">
        <w:rPr>
          <w:rFonts w:ascii="Times New Roman" w:hAnsi="Times New Roman" w:cs="Times New Roman"/>
          <w:sz w:val="24"/>
          <w:szCs w:val="24"/>
        </w:rPr>
        <w:t>ma p</w:t>
      </w:r>
      <w:r w:rsidR="00704DB7" w:rsidRPr="000374FA">
        <w:rPr>
          <w:rFonts w:ascii="Times New Roman" w:hAnsi="Times New Roman" w:cs="Times New Roman"/>
          <w:sz w:val="24"/>
          <w:szCs w:val="24"/>
        </w:rPr>
        <w:t>riekšmets ir</w:t>
      </w:r>
      <w:r w:rsidR="0024598F" w:rsidRPr="000374FA">
        <w:rPr>
          <w:rFonts w:ascii="Times New Roman" w:hAnsi="Times New Roman" w:cs="Times New Roman"/>
          <w:sz w:val="24"/>
          <w:szCs w:val="24"/>
        </w:rPr>
        <w:t xml:space="preserve"> </w:t>
      </w:r>
      <w:r w:rsidR="000374FA" w:rsidRPr="000374FA">
        <w:rPr>
          <w:rFonts w:ascii="Times New Roman" w:hAnsi="Times New Roman" w:cs="Times New Roman"/>
          <w:sz w:val="24"/>
          <w:szCs w:val="24"/>
        </w:rPr>
        <w:t xml:space="preserve">IT piederumu (turpmāk - Preces) iegāde, saskaņā ar Tehnisko specifikāciju/Tehnisko - finanšu piedāvājumu (Iepirkuma nolikuma 2.pielikums). </w:t>
      </w:r>
    </w:p>
    <w:p w:rsidR="00E126F9" w:rsidRPr="000374FA" w:rsidRDefault="00E126F9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FA">
        <w:rPr>
          <w:rFonts w:ascii="Times New Roman" w:hAnsi="Times New Roman" w:cs="Times New Roman"/>
          <w:b/>
          <w:sz w:val="24"/>
          <w:szCs w:val="24"/>
        </w:rPr>
        <w:t xml:space="preserve">Saņemto piedāvājumu skaits: </w:t>
      </w:r>
      <w:r w:rsidR="000374FA">
        <w:rPr>
          <w:rFonts w:ascii="Times New Roman" w:hAnsi="Times New Roman" w:cs="Times New Roman"/>
          <w:sz w:val="24"/>
          <w:szCs w:val="24"/>
        </w:rPr>
        <w:t>3</w:t>
      </w:r>
      <w:r w:rsidR="00967DE9" w:rsidRPr="000374FA">
        <w:rPr>
          <w:rFonts w:ascii="Times New Roman" w:hAnsi="Times New Roman" w:cs="Times New Roman"/>
          <w:sz w:val="24"/>
          <w:szCs w:val="24"/>
        </w:rPr>
        <w:t xml:space="preserve"> </w:t>
      </w:r>
      <w:r w:rsidR="006A4546" w:rsidRPr="000374FA">
        <w:rPr>
          <w:rFonts w:ascii="Times New Roman" w:hAnsi="Times New Roman" w:cs="Times New Roman"/>
          <w:sz w:val="24"/>
          <w:szCs w:val="24"/>
        </w:rPr>
        <w:t>(</w:t>
      </w:r>
      <w:r w:rsidR="000374FA">
        <w:rPr>
          <w:rFonts w:ascii="Times New Roman" w:hAnsi="Times New Roman" w:cs="Times New Roman"/>
          <w:sz w:val="24"/>
          <w:szCs w:val="24"/>
        </w:rPr>
        <w:t>trīs</w:t>
      </w:r>
      <w:r w:rsidR="00F62C8F" w:rsidRPr="000374FA">
        <w:rPr>
          <w:rFonts w:ascii="Times New Roman" w:hAnsi="Times New Roman" w:cs="Times New Roman"/>
          <w:sz w:val="24"/>
          <w:szCs w:val="24"/>
        </w:rPr>
        <w:t>)</w:t>
      </w:r>
    </w:p>
    <w:p w:rsidR="00B361E4" w:rsidRDefault="000707D3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</w:t>
      </w:r>
      <w:r w:rsidR="00E15602">
        <w:rPr>
          <w:rFonts w:ascii="Times New Roman" w:hAnsi="Times New Roman" w:cs="Times New Roman"/>
          <w:b/>
          <w:sz w:val="24"/>
          <w:szCs w:val="24"/>
        </w:rPr>
        <w:t>i</w:t>
      </w:r>
      <w:r w:rsidR="008D120A" w:rsidRPr="00BD0C7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4110"/>
      </w:tblGrid>
      <w:tr w:rsidR="000374FA" w:rsidRPr="006A06E5" w:rsidTr="000374FA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 p. k. / Pretendents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Pretendenta piedāvātā</w:t>
            </w:r>
            <w:r w:rsidRPr="006A0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cena EUR bez PVN </w:t>
            </w:r>
          </w:p>
        </w:tc>
      </w:tr>
      <w:tr w:rsidR="000374FA" w:rsidRPr="006A06E5" w:rsidTr="000374FA">
        <w:trPr>
          <w:trHeight w:val="16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Sabiedrība ar ierobežotu atbildību (turpmāk – SIA) “</w:t>
            </w:r>
            <w:proofErr w:type="spellStart"/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Sentios</w:t>
            </w:r>
            <w:proofErr w:type="spellEnd"/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 </w:t>
            </w:r>
            <w:r w:rsidRPr="006A06E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Nr.</w:t>
            </w:r>
            <w:r w:rsidRPr="006A0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42103048408</w:t>
            </w:r>
            <w:r w:rsidRPr="006A0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juridiskā adrese: </w:t>
            </w:r>
            <w:r w:rsidRPr="006A0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Pulkveža Brieža iela 3-4, Rīga, LV-1010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10920,80</w:t>
            </w:r>
          </w:p>
        </w:tc>
      </w:tr>
      <w:tr w:rsidR="000374FA" w:rsidRPr="006A06E5" w:rsidTr="000374FA">
        <w:trPr>
          <w:trHeight w:val="28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SIA "LDC Datortehnika", </w:t>
            </w:r>
            <w:r w:rsidRPr="006A06E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Nr.</w:t>
            </w:r>
            <w:r w:rsidRPr="006A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6E5">
              <w:rPr>
                <w:rFonts w:ascii="Times New Roman" w:eastAsia="Calibri" w:hAnsi="Times New Roman" w:cs="Times New Roman"/>
                <w:sz w:val="24"/>
                <w:szCs w:val="24"/>
              </w:rPr>
              <w:t>42103048408, juridiskā adrese: Graudu iela 31/33, Liepāja, LV-3401.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6652,19</w:t>
            </w:r>
          </w:p>
        </w:tc>
      </w:tr>
      <w:tr w:rsidR="000374FA" w:rsidRPr="006A06E5" w:rsidTr="000374FA">
        <w:trPr>
          <w:trHeight w:val="46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SIA “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IBS Biroja Tehnika</w:t>
            </w:r>
            <w:r w:rsidRPr="006A06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”, </w:t>
            </w:r>
            <w:r w:rsidRPr="006A06E5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Nr.</w:t>
            </w:r>
            <w:r w:rsidRPr="006A0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40103901500</w:t>
            </w:r>
            <w:r w:rsidRPr="006A06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juridiskā adrese: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Jelgavas iela 72, Rīga, LV-1004</w:t>
            </w:r>
            <w:r w:rsidRPr="006A06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FA" w:rsidRPr="006A06E5" w:rsidRDefault="000374FA" w:rsidP="000374FA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12817,61</w:t>
            </w:r>
          </w:p>
        </w:tc>
      </w:tr>
    </w:tbl>
    <w:p w:rsidR="00AC4727" w:rsidRDefault="00AC4727" w:rsidP="000374FA">
      <w:pPr>
        <w:pStyle w:val="ListParagraph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546" w:rsidRPr="00E15602" w:rsidRDefault="006A4546" w:rsidP="000374F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 pārbaudīja un konstatēja, ka </w:t>
      </w:r>
      <w:r w:rsidR="00E15602" w:rsidRPr="00BD564E">
        <w:rPr>
          <w:rFonts w:ascii="Times New Roman" w:hAnsi="Times New Roman" w:cs="Times New Roman"/>
          <w:sz w:val="24"/>
          <w:szCs w:val="24"/>
        </w:rPr>
        <w:t>pretendent</w:t>
      </w:r>
      <w:r w:rsidR="00E15602">
        <w:rPr>
          <w:rFonts w:ascii="Times New Roman" w:hAnsi="Times New Roman" w:cs="Times New Roman"/>
          <w:sz w:val="24"/>
          <w:szCs w:val="24"/>
        </w:rPr>
        <w:t>s</w:t>
      </w:r>
      <w:r w:rsidR="00E15602" w:rsidRPr="00BD564E">
        <w:rPr>
          <w:rFonts w:ascii="Times New Roman" w:hAnsi="Times New Roman" w:cs="Times New Roman"/>
          <w:sz w:val="24"/>
          <w:szCs w:val="24"/>
        </w:rPr>
        <w:t xml:space="preserve"> </w:t>
      </w:r>
      <w:r w:rsidR="000374FA" w:rsidRPr="006A06E5">
        <w:rPr>
          <w:rFonts w:ascii="Times New Roman" w:hAnsi="Times New Roman" w:cs="Times New Roman"/>
          <w:sz w:val="24"/>
          <w:szCs w:val="24"/>
        </w:rPr>
        <w:t>SIA “</w:t>
      </w:r>
      <w:proofErr w:type="spellStart"/>
      <w:r w:rsidR="000374FA" w:rsidRPr="006A06E5"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 w:rsidR="000374FA" w:rsidRPr="006A06E5">
        <w:rPr>
          <w:rFonts w:ascii="Times New Roman" w:eastAsia="Calibri" w:hAnsi="Times New Roman" w:cs="Times New Roman"/>
          <w:sz w:val="24"/>
          <w:szCs w:val="24"/>
        </w:rPr>
        <w:t>”, SIA</w:t>
      </w:r>
      <w:r w:rsidR="000374FA">
        <w:rPr>
          <w:rFonts w:ascii="Times New Roman" w:eastAsia="Calibri" w:hAnsi="Times New Roman" w:cs="Times New Roman"/>
          <w:sz w:val="24"/>
          <w:szCs w:val="24"/>
        </w:rPr>
        <w:t xml:space="preserve"> “LDC Datortehnika” </w:t>
      </w:r>
      <w:r w:rsidR="000374FA" w:rsidRPr="006A06E5">
        <w:rPr>
          <w:rFonts w:ascii="Times New Roman" w:eastAsia="Calibri" w:hAnsi="Times New Roman" w:cs="Times New Roman"/>
          <w:sz w:val="24"/>
          <w:szCs w:val="24"/>
        </w:rPr>
        <w:t>un SIA “</w:t>
      </w:r>
      <w:r w:rsidR="000374FA">
        <w:rPr>
          <w:rFonts w:ascii="Times New Roman" w:eastAsia="Calibri" w:hAnsi="Times New Roman" w:cs="Times New Roman"/>
          <w:sz w:val="24"/>
          <w:szCs w:val="24"/>
        </w:rPr>
        <w:t>IBS Biroja Tehnika</w:t>
      </w:r>
      <w:r w:rsidR="000374FA" w:rsidRPr="006A06E5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A56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602" w:rsidRPr="00BD564E">
        <w:rPr>
          <w:rFonts w:ascii="Times New Roman" w:hAnsi="Times New Roman" w:cs="Times New Roman"/>
          <w:sz w:val="24"/>
          <w:szCs w:val="24"/>
        </w:rPr>
        <w:t xml:space="preserve">ir noformējuši piedāvājumu </w:t>
      </w:r>
      <w:r w:rsidR="00E15602" w:rsidRPr="00E15602">
        <w:rPr>
          <w:rFonts w:ascii="Times New Roman" w:hAnsi="Times New Roman" w:cs="Times New Roman"/>
          <w:b/>
          <w:sz w:val="24"/>
          <w:szCs w:val="24"/>
        </w:rPr>
        <w:t>atbilstoši Iepirkuma nolikuma 1.12.punkta noformēšanas prasībām.</w:t>
      </w:r>
    </w:p>
    <w:p w:rsidR="000374FA" w:rsidRPr="000374FA" w:rsidRDefault="00C22233" w:rsidP="000374F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4FA">
        <w:rPr>
          <w:rFonts w:ascii="Times New Roman" w:eastAsia="Calibri" w:hAnsi="Times New Roman" w:cs="Times New Roman"/>
          <w:sz w:val="24"/>
          <w:szCs w:val="24"/>
        </w:rPr>
        <w:t xml:space="preserve">Komisija pārbaudīja un konstatēja, ka </w:t>
      </w:r>
      <w:r w:rsidRPr="000374FA">
        <w:rPr>
          <w:rFonts w:ascii="Times New Roman" w:hAnsi="Times New Roman" w:cs="Times New Roman"/>
          <w:sz w:val="24"/>
          <w:szCs w:val="24"/>
        </w:rPr>
        <w:t xml:space="preserve">pretendents </w:t>
      </w:r>
      <w:r w:rsidR="000374FA" w:rsidRPr="000374FA">
        <w:rPr>
          <w:rFonts w:ascii="Times New Roman" w:eastAsia="Calibri" w:hAnsi="Times New Roman" w:cs="Times New Roman"/>
          <w:sz w:val="24"/>
          <w:szCs w:val="24"/>
        </w:rPr>
        <w:t xml:space="preserve">SIA “LDC Datortehnika” un SIA “IBS Biroja Tehnika” </w:t>
      </w:r>
      <w:r w:rsidR="000374FA" w:rsidRPr="000374FA">
        <w:rPr>
          <w:rFonts w:ascii="Times New Roman" w:hAnsi="Times New Roman" w:cs="Times New Roman"/>
          <w:sz w:val="24"/>
          <w:szCs w:val="24"/>
          <w:lang w:eastAsia="lv-LV"/>
        </w:rPr>
        <w:t xml:space="preserve">iesniegtais piedāvājums </w:t>
      </w:r>
      <w:r w:rsidR="000374FA" w:rsidRPr="000374FA">
        <w:rPr>
          <w:rFonts w:ascii="Times New Roman" w:hAnsi="Times New Roman" w:cs="Times New Roman"/>
          <w:b/>
          <w:sz w:val="24"/>
          <w:szCs w:val="24"/>
          <w:lang w:eastAsia="lv-LV"/>
        </w:rPr>
        <w:t>atbilst</w:t>
      </w:r>
      <w:r w:rsidR="000374FA" w:rsidRPr="000374F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374FA" w:rsidRPr="000374FA">
        <w:rPr>
          <w:rFonts w:ascii="Times New Roman" w:hAnsi="Times New Roman" w:cs="Times New Roman"/>
          <w:b/>
          <w:sz w:val="24"/>
          <w:szCs w:val="24"/>
          <w:lang w:eastAsia="lv-LV"/>
        </w:rPr>
        <w:t>Iepirkuma nolikumā noteiktajām tehniskās specifikācijas prasībām</w:t>
      </w:r>
      <w:r w:rsidR="000374FA" w:rsidRPr="000374FA">
        <w:rPr>
          <w:rFonts w:ascii="Times New Roman" w:hAnsi="Times New Roman" w:cs="Times New Roman"/>
          <w:b/>
          <w:sz w:val="24"/>
          <w:szCs w:val="24"/>
        </w:rPr>
        <w:t>.</w:t>
      </w:r>
    </w:p>
    <w:p w:rsidR="000374FA" w:rsidRDefault="000374FA" w:rsidP="000374F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4FA">
        <w:rPr>
          <w:rFonts w:ascii="Times New Roman" w:eastAsia="Calibri" w:hAnsi="Times New Roman" w:cs="Times New Roman"/>
          <w:sz w:val="24"/>
          <w:szCs w:val="24"/>
        </w:rPr>
        <w:t xml:space="preserve">Komisija pārbaudīja un konstatēja, ka </w:t>
      </w:r>
      <w:r w:rsidRPr="000374FA">
        <w:rPr>
          <w:rFonts w:ascii="Times New Roman" w:hAnsi="Times New Roman" w:cs="Times New Roman"/>
          <w:sz w:val="24"/>
          <w:szCs w:val="24"/>
        </w:rPr>
        <w:t>pretendents</w:t>
      </w:r>
      <w:r w:rsidRPr="000374FA">
        <w:rPr>
          <w:rFonts w:ascii="Times New Roman" w:hAnsi="Times New Roman" w:cs="Times New Roman"/>
          <w:sz w:val="24"/>
          <w:szCs w:val="24"/>
        </w:rPr>
        <w:t xml:space="preserve"> </w:t>
      </w:r>
      <w:r w:rsidRPr="000374FA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Pr="000374FA"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 w:rsidRPr="000374FA">
        <w:rPr>
          <w:rFonts w:ascii="Times New Roman" w:hAnsi="Times New Roman" w:cs="Times New Roman"/>
          <w:sz w:val="24"/>
          <w:szCs w:val="24"/>
        </w:rPr>
        <w:t>” tehniskā piedāvājuma 52.pozīcijā piedāvātās preces tehniskajos parametros norāda, ka videokartes tips ir zemā profila (</w:t>
      </w:r>
      <w:proofErr w:type="spellStart"/>
      <w:r w:rsidRPr="000374F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3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FA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0374FA">
        <w:rPr>
          <w:rFonts w:ascii="Times New Roman" w:hAnsi="Times New Roman" w:cs="Times New Roman"/>
          <w:sz w:val="24"/>
          <w:szCs w:val="24"/>
        </w:rPr>
        <w:t>), savukārt no pretendenta SIA “</w:t>
      </w:r>
      <w:proofErr w:type="spellStart"/>
      <w:r w:rsidRPr="000374FA"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 w:rsidRPr="000374FA">
        <w:rPr>
          <w:rFonts w:ascii="Times New Roman" w:hAnsi="Times New Roman" w:cs="Times New Roman"/>
          <w:sz w:val="24"/>
          <w:szCs w:val="24"/>
        </w:rPr>
        <w:t>” piedāvājumam pievienotajā preces tehniskajā aprakstā komisija nevar pārliecināties par piedāvātās videokartes atbilstību tehniskajai prasībai: zemā profila (</w:t>
      </w:r>
      <w:proofErr w:type="spellStart"/>
      <w:r w:rsidRPr="000374FA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037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FA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0374F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Ņemot vērā to, ka saskaņā ar Iepirkuma nolikuma 4.1.5.punktu, p</w:t>
      </w:r>
      <w:r w:rsidRPr="00F9745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ar saimnieciski visizdevīgāko piedāvājumu tiks atzīts piedāvājums ar viszemāko cenu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un arī to, ka </w:t>
      </w:r>
      <w:r>
        <w:rPr>
          <w:rFonts w:ascii="Times New Roman" w:hAnsi="Times New Roman" w:cs="Times New Roman"/>
          <w:sz w:val="24"/>
          <w:szCs w:val="24"/>
        </w:rPr>
        <w:t>pretendenta SIA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>
        <w:rPr>
          <w:rFonts w:ascii="Times New Roman" w:hAnsi="Times New Roman" w:cs="Times New Roman"/>
          <w:sz w:val="24"/>
          <w:szCs w:val="24"/>
        </w:rPr>
        <w:t>” iesniegtais finanšu piedāvājums nav piedāvājums ar viszemāko cenu, komisija nol</w:t>
      </w:r>
      <w:r>
        <w:rPr>
          <w:rFonts w:ascii="Times New Roman" w:hAnsi="Times New Roman" w:cs="Times New Roman"/>
          <w:sz w:val="24"/>
          <w:szCs w:val="24"/>
        </w:rPr>
        <w:t>ēma</w:t>
      </w:r>
      <w:r>
        <w:rPr>
          <w:rFonts w:ascii="Times New Roman" w:hAnsi="Times New Roman" w:cs="Times New Roman"/>
          <w:sz w:val="24"/>
          <w:szCs w:val="24"/>
        </w:rPr>
        <w:t>, administratīvo resursu taupīšanas nolūkā, neuzdod</w:t>
      </w:r>
      <w:r w:rsidRPr="00F9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pretendentam SIA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Sentios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precizējošu</w:t>
      </w:r>
      <w:r>
        <w:rPr>
          <w:rFonts w:ascii="Times New Roman" w:hAnsi="Times New Roman" w:cs="Times New Roman"/>
          <w:sz w:val="24"/>
          <w:szCs w:val="24"/>
        </w:rPr>
        <w:t xml:space="preserve"> jautājumu.</w:t>
      </w:r>
    </w:p>
    <w:p w:rsidR="000374FA" w:rsidRPr="000374FA" w:rsidRDefault="000374FA" w:rsidP="000374F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FA">
        <w:rPr>
          <w:rFonts w:ascii="Times New Roman" w:hAnsi="Times New Roman" w:cs="Times New Roman"/>
          <w:b/>
          <w:sz w:val="24"/>
          <w:szCs w:val="24"/>
        </w:rPr>
        <w:t>Aritmētisko kļūdu labojums: nav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3D6" w:rsidRPr="006343D6" w:rsidRDefault="006343D6" w:rsidP="000374FA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6E5">
        <w:rPr>
          <w:rFonts w:ascii="Times New Roman" w:hAnsi="Times New Roman" w:cs="Times New Roman"/>
          <w:sz w:val="24"/>
          <w:szCs w:val="24"/>
        </w:rPr>
        <w:t>Komisija nol</w:t>
      </w:r>
      <w:r>
        <w:rPr>
          <w:rFonts w:ascii="Times New Roman" w:hAnsi="Times New Roman" w:cs="Times New Roman"/>
          <w:sz w:val="24"/>
          <w:szCs w:val="24"/>
        </w:rPr>
        <w:t>ēma</w:t>
      </w:r>
      <w:r w:rsidRPr="006A06E5">
        <w:rPr>
          <w:rFonts w:ascii="Times New Roman" w:hAnsi="Times New Roman" w:cs="Times New Roman"/>
          <w:sz w:val="24"/>
          <w:szCs w:val="24"/>
        </w:rPr>
        <w:t xml:space="preserve">, ka saskaņā ar </w:t>
      </w:r>
      <w:r>
        <w:rPr>
          <w:rFonts w:ascii="Times New Roman" w:hAnsi="Times New Roman" w:cs="Times New Roman"/>
          <w:sz w:val="24"/>
          <w:szCs w:val="24"/>
        </w:rPr>
        <w:t>Iepirkuma</w:t>
      </w:r>
      <w:r w:rsidRPr="006A06E5">
        <w:rPr>
          <w:rFonts w:ascii="Times New Roman" w:hAnsi="Times New Roman" w:cs="Times New Roman"/>
          <w:sz w:val="24"/>
          <w:szCs w:val="24"/>
        </w:rPr>
        <w:t xml:space="preserve"> nolikuma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06E5">
        <w:rPr>
          <w:rFonts w:ascii="Times New Roman" w:hAnsi="Times New Roman" w:cs="Times New Roman"/>
          <w:sz w:val="24"/>
          <w:szCs w:val="24"/>
        </w:rPr>
        <w:t>.1.punktu SIA “</w:t>
      </w:r>
      <w:r>
        <w:rPr>
          <w:rFonts w:ascii="Times New Roman" w:eastAsia="Calibri" w:hAnsi="Times New Roman" w:cs="Times New Roman"/>
          <w:sz w:val="24"/>
          <w:szCs w:val="24"/>
        </w:rPr>
        <w:t>LDC Datortehnika</w:t>
      </w:r>
      <w:r w:rsidRPr="006A06E5">
        <w:rPr>
          <w:rFonts w:ascii="Times New Roman" w:hAnsi="Times New Roman" w:cs="Times New Roman"/>
          <w:sz w:val="24"/>
          <w:szCs w:val="24"/>
        </w:rPr>
        <w:t xml:space="preserve">” piedāvājums ir </w:t>
      </w:r>
      <w:r>
        <w:rPr>
          <w:rFonts w:ascii="Times New Roman" w:hAnsi="Times New Roman" w:cs="Times New Roman"/>
          <w:sz w:val="24"/>
          <w:szCs w:val="24"/>
          <w:u w:val="single"/>
        </w:rPr>
        <w:t>Iepirkuma</w:t>
      </w:r>
      <w:r w:rsidRPr="006A06E5">
        <w:rPr>
          <w:rFonts w:ascii="Times New Roman" w:hAnsi="Times New Roman" w:cs="Times New Roman"/>
          <w:sz w:val="24"/>
          <w:szCs w:val="24"/>
          <w:u w:val="single"/>
        </w:rPr>
        <w:t xml:space="preserve"> nolikumam atbilstošs saimnieciski visizdevīgākais piedāvājums, </w:t>
      </w:r>
      <w:r w:rsidRPr="006A06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v-LV"/>
        </w:rPr>
        <w:t>kuru nosaka, ņemot vērā tikai cenu</w:t>
      </w:r>
      <w:r w:rsidRPr="006A06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6A0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iepirkuma </w:t>
      </w:r>
      <w:r w:rsidRPr="006A06E5">
        <w:rPr>
          <w:rFonts w:ascii="Times New Roman" w:hAnsi="Times New Roman" w:cs="Times New Roman"/>
          <w:sz w:val="24"/>
          <w:szCs w:val="24"/>
        </w:rPr>
        <w:t xml:space="preserve">līguma slēgšanas tiesības </w:t>
      </w:r>
      <w:r>
        <w:rPr>
          <w:rFonts w:ascii="Times New Roman" w:hAnsi="Times New Roman" w:cs="Times New Roman"/>
          <w:b/>
          <w:sz w:val="24"/>
          <w:szCs w:val="24"/>
        </w:rPr>
        <w:t>Iepirkumā</w:t>
      </w:r>
      <w:r w:rsidRPr="006A06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06E5">
        <w:rPr>
          <w:rFonts w:ascii="Times New Roman" w:hAnsi="Times New Roman" w:cs="Times New Roman"/>
          <w:b/>
          <w:sz w:val="24"/>
          <w:szCs w:val="24"/>
        </w:rPr>
        <w:t>būtu piešķiramas pretendentam SIA “</w:t>
      </w:r>
      <w:r w:rsidRPr="005F2C8A">
        <w:rPr>
          <w:rFonts w:ascii="Times New Roman" w:eastAsia="Calibri" w:hAnsi="Times New Roman" w:cs="Times New Roman"/>
          <w:b/>
          <w:sz w:val="24"/>
          <w:szCs w:val="24"/>
        </w:rPr>
        <w:t>LDC Datortehnika</w:t>
      </w:r>
      <w:r w:rsidRPr="006A06E5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43D6" w:rsidRPr="000374FA" w:rsidRDefault="006343D6" w:rsidP="006343D6">
      <w:pPr>
        <w:pStyle w:val="ListParagraph"/>
        <w:keepNext/>
        <w:keepLines/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6A06E5">
        <w:rPr>
          <w:rFonts w:ascii="Times New Roman" w:hAnsi="Times New Roman" w:cs="Times New Roman"/>
          <w:sz w:val="24"/>
          <w:szCs w:val="24"/>
        </w:rPr>
        <w:t xml:space="preserve">omisija, pamatojoties uz </w:t>
      </w:r>
      <w:r>
        <w:rPr>
          <w:rFonts w:ascii="Times New Roman" w:hAnsi="Times New Roman" w:cs="Times New Roman"/>
          <w:sz w:val="24"/>
          <w:szCs w:val="24"/>
        </w:rPr>
        <w:t>Iepirkuma</w:t>
      </w:r>
      <w:r w:rsidRPr="006A06E5">
        <w:rPr>
          <w:rFonts w:ascii="Times New Roman" w:hAnsi="Times New Roman" w:cs="Times New Roman"/>
          <w:sz w:val="24"/>
          <w:szCs w:val="24"/>
        </w:rPr>
        <w:t xml:space="preserve"> nolikuma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06E5">
        <w:rPr>
          <w:rFonts w:ascii="Times New Roman" w:hAnsi="Times New Roman" w:cs="Times New Roman"/>
          <w:sz w:val="24"/>
          <w:szCs w:val="24"/>
        </w:rPr>
        <w:t xml:space="preserve">.2.punktu, </w:t>
      </w:r>
      <w:r>
        <w:rPr>
          <w:rFonts w:ascii="Times New Roman" w:hAnsi="Times New Roman" w:cs="Times New Roman"/>
          <w:sz w:val="24"/>
          <w:szCs w:val="24"/>
        </w:rPr>
        <w:t>veica</w:t>
      </w:r>
      <w:r w:rsidRPr="006A06E5">
        <w:rPr>
          <w:rFonts w:ascii="Times New Roman" w:hAnsi="Times New Roman" w:cs="Times New Roman"/>
          <w:sz w:val="24"/>
          <w:szCs w:val="24"/>
        </w:rPr>
        <w:t xml:space="preserve"> pretendent</w:t>
      </w:r>
      <w:r>
        <w:rPr>
          <w:rFonts w:ascii="Times New Roman" w:hAnsi="Times New Roman" w:cs="Times New Roman"/>
          <w:sz w:val="24"/>
          <w:szCs w:val="24"/>
        </w:rPr>
        <w:t>a  SIA </w:t>
      </w:r>
      <w:r w:rsidRPr="006A06E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LDC Datortehnika</w:t>
      </w:r>
      <w:r w:rsidRPr="006A06E5">
        <w:rPr>
          <w:rFonts w:ascii="Times New Roman" w:hAnsi="Times New Roman" w:cs="Times New Roman"/>
          <w:sz w:val="24"/>
          <w:szCs w:val="24"/>
        </w:rPr>
        <w:t>” kvalifikācijas atbilstības pārbaudi</w:t>
      </w:r>
      <w:r>
        <w:rPr>
          <w:rFonts w:ascii="Times New Roman" w:hAnsi="Times New Roman" w:cs="Times New Roman"/>
          <w:sz w:val="24"/>
          <w:szCs w:val="24"/>
        </w:rPr>
        <w:t xml:space="preserve"> un konstatē, 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E5">
        <w:rPr>
          <w:rFonts w:ascii="Times New Roman" w:hAnsi="Times New Roman" w:cs="Times New Roman"/>
          <w:sz w:val="24"/>
          <w:szCs w:val="24"/>
        </w:rPr>
        <w:t>pretendent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SIA </w:t>
      </w:r>
      <w:r w:rsidRPr="006A06E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LDC Datortehnika</w:t>
      </w:r>
      <w:r w:rsidRPr="006A06E5">
        <w:rPr>
          <w:rFonts w:ascii="Times New Roman" w:hAnsi="Times New Roman" w:cs="Times New Roman"/>
          <w:sz w:val="24"/>
          <w:szCs w:val="24"/>
        </w:rPr>
        <w:t>”</w:t>
      </w:r>
      <w:r w:rsidRPr="006343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F145A">
        <w:rPr>
          <w:rFonts w:ascii="Times New Roman" w:eastAsia="Calibri" w:hAnsi="Times New Roman" w:cs="Times New Roman"/>
          <w:b/>
          <w:sz w:val="24"/>
          <w:szCs w:val="24"/>
        </w:rPr>
        <w:t>atbilst Iepirkuma nolikumā noteiktajām kvalifikācijas prasībām.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42DE4" w:rsidRPr="000707D3" w:rsidRDefault="002500BE" w:rsidP="000374FA">
      <w:pPr>
        <w:pStyle w:val="ListParagraph"/>
        <w:keepNext/>
        <w:keepLines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C7A">
        <w:rPr>
          <w:rFonts w:ascii="Times New Roman" w:hAnsi="Times New Roman" w:cs="Times New Roman"/>
          <w:b/>
          <w:sz w:val="24"/>
          <w:szCs w:val="24"/>
        </w:rPr>
        <w:t>Iepirkuma komisija</w:t>
      </w:r>
      <w:r w:rsidR="00B361E4" w:rsidRPr="00BD0C7A">
        <w:rPr>
          <w:rFonts w:ascii="Times New Roman" w:hAnsi="Times New Roman" w:cs="Times New Roman"/>
          <w:b/>
          <w:sz w:val="24"/>
          <w:szCs w:val="24"/>
        </w:rPr>
        <w:t>:</w:t>
      </w:r>
      <w:r w:rsidRPr="00BD0C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67A" w:rsidRPr="00E0567A" w:rsidRDefault="00105F2F" w:rsidP="000374FA">
      <w:pPr>
        <w:pStyle w:val="Heading3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0567A">
        <w:rPr>
          <w:rFonts w:ascii="Times New Roman" w:hAnsi="Times New Roman" w:cs="Times New Roman"/>
          <w:b w:val="0"/>
          <w:color w:val="auto"/>
          <w:sz w:val="24"/>
          <w:szCs w:val="24"/>
        </w:rPr>
        <w:t>Nolēma</w:t>
      </w:r>
      <w:r w:rsidRPr="00634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343D6" w:rsidRPr="006343D6">
        <w:rPr>
          <w:rFonts w:ascii="Times New Roman" w:hAnsi="Times New Roman" w:cs="Times New Roman"/>
          <w:b w:val="0"/>
          <w:color w:val="auto"/>
          <w:sz w:val="24"/>
          <w:szCs w:val="24"/>
        </w:rPr>
        <w:t>pamatojoties uz PIL 9.panta trīspadsmito daļu un Iepirkuma nolikuma 5.1.punktu, nolemj Iepirkumā līguma slēgšanas tiesības piešķirt sabiedrībai ar ierobežotu atbildību "LDC Datortehnika", reģistrācijas Nr. 42103048408, juridiskā adrese: Graudu iela 31/33, Liepāja, LV-3401</w:t>
      </w:r>
      <w:r w:rsidR="006343D6" w:rsidRPr="006343D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Līgums tiks slēgts uz </w:t>
      </w:r>
      <w:r w:rsidR="006343D6" w:rsidRPr="00634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 (divdesmit četriem) mēnešiem no līguma noslēgšanas dienas, vai līdz kopējā pasūtījumu summa sasniegs 41 999,99 EUR (četrdesmit viens tūkstotis deviņi simti deviņdesmit deviņi </w:t>
      </w:r>
      <w:proofErr w:type="spellStart"/>
      <w:r w:rsidR="006343D6" w:rsidRPr="006343D6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euro</w:t>
      </w:r>
      <w:proofErr w:type="spellEnd"/>
      <w:r w:rsidR="006343D6" w:rsidRPr="006343D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 99 centi) bez pievienotās vērtības nodokļa (turpmāk – PVN), atkarībā kurš nosacījums iestāsies pirmais.</w:t>
      </w:r>
    </w:p>
    <w:p w:rsidR="00704DB7" w:rsidRPr="00105F2F" w:rsidRDefault="00704DB7" w:rsidP="000374FA">
      <w:pPr>
        <w:pStyle w:val="ListParagraph"/>
        <w:keepNext/>
        <w:keepLines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0D9B" w:rsidRDefault="00A70D9B" w:rsidP="000374FA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361E4" w:rsidRPr="00D35B1F" w:rsidRDefault="00341504" w:rsidP="000374FA">
      <w:pPr>
        <w:pStyle w:val="ListParagraph"/>
        <w:keepNext/>
        <w:keepLines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35B1F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341504" w:rsidRPr="00D35B1F" w:rsidRDefault="00967DE9" w:rsidP="000374FA">
      <w:pPr>
        <w:pStyle w:val="ListParagraph"/>
        <w:keepNext/>
        <w:keepLines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Faizuļļina, 67</w:t>
      </w:r>
      <w:r w:rsidR="00E0567A">
        <w:rPr>
          <w:rFonts w:ascii="Times New Roman" w:hAnsi="Times New Roman" w:cs="Times New Roman"/>
          <w:iCs/>
          <w:sz w:val="18"/>
          <w:szCs w:val="18"/>
        </w:rPr>
        <w:t>060861</w:t>
      </w:r>
    </w:p>
    <w:p w:rsidR="00341504" w:rsidRPr="00D35B1F" w:rsidRDefault="00311911" w:rsidP="000374FA">
      <w:pPr>
        <w:pStyle w:val="ListParagraph"/>
        <w:keepNext/>
        <w:keepLines/>
        <w:ind w:left="0"/>
        <w:rPr>
          <w:rFonts w:ascii="Times New Roman" w:hAnsi="Times New Roman" w:cs="Times New Roman"/>
          <w:sz w:val="18"/>
          <w:szCs w:val="18"/>
        </w:rPr>
      </w:pPr>
      <w:hyperlink r:id="rId9" w:history="1">
        <w:r w:rsidR="00D50B7E" w:rsidRPr="00BF43E1">
          <w:rPr>
            <w:rStyle w:val="Hyperlink"/>
            <w:rFonts w:ascii="Times New Roman" w:hAnsi="Times New Roman" w:cs="Times New Roman"/>
            <w:iCs/>
            <w:sz w:val="18"/>
            <w:szCs w:val="18"/>
          </w:rPr>
          <w:t>Sjuzana.Faizullina@rsu.lv</w:t>
        </w:r>
      </w:hyperlink>
      <w:r w:rsidR="007D003B">
        <w:rPr>
          <w:rFonts w:ascii="Times New Roman" w:hAnsi="Times New Roman" w:cs="Times New Roman"/>
          <w:iCs/>
          <w:sz w:val="18"/>
          <w:szCs w:val="18"/>
        </w:rPr>
        <w:t xml:space="preserve"> </w:t>
      </w:r>
    </w:p>
    <w:sectPr w:rsidR="00341504" w:rsidRPr="00D35B1F" w:rsidSect="00A565C7">
      <w:headerReference w:type="default" r:id="rId10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B1" w:rsidRDefault="005E10B1" w:rsidP="005E10B1">
      <w:pPr>
        <w:spacing w:after="0" w:line="240" w:lineRule="auto"/>
      </w:pPr>
      <w:r>
        <w:separator/>
      </w:r>
    </w:p>
  </w:endnote>
  <w:end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B1" w:rsidRDefault="005E10B1" w:rsidP="005E10B1">
      <w:pPr>
        <w:spacing w:after="0" w:line="240" w:lineRule="auto"/>
      </w:pPr>
      <w:r>
        <w:separator/>
      </w:r>
    </w:p>
  </w:footnote>
  <w:footnote w:type="continuationSeparator" w:id="0">
    <w:p w:rsidR="005E10B1" w:rsidRDefault="005E10B1" w:rsidP="005E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B1" w:rsidRDefault="005E10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80E"/>
    <w:multiLevelType w:val="multilevel"/>
    <w:tmpl w:val="F210D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/>
      </w:rPr>
    </w:lvl>
  </w:abstractNum>
  <w:abstractNum w:abstractNumId="1">
    <w:nsid w:val="0F171AFC"/>
    <w:multiLevelType w:val="hybridMultilevel"/>
    <w:tmpl w:val="C0842CB8"/>
    <w:lvl w:ilvl="0" w:tplc="E3167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E43"/>
    <w:multiLevelType w:val="hybridMultilevel"/>
    <w:tmpl w:val="E146D8B6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7F81"/>
    <w:multiLevelType w:val="hybridMultilevel"/>
    <w:tmpl w:val="4CE2DF40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2E7C"/>
    <w:multiLevelType w:val="hybridMultilevel"/>
    <w:tmpl w:val="A35E00A0"/>
    <w:lvl w:ilvl="0" w:tplc="2DF2F94C">
      <w:start w:val="1"/>
      <w:numFmt w:val="decimal"/>
      <w:lvlText w:val="%1)"/>
      <w:lvlJc w:val="left"/>
      <w:pPr>
        <w:ind w:left="76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98623A4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D072FE8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E465D3E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125198D"/>
    <w:multiLevelType w:val="hybridMultilevel"/>
    <w:tmpl w:val="BEA43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20DD5"/>
    <w:multiLevelType w:val="hybridMultilevel"/>
    <w:tmpl w:val="978A29B4"/>
    <w:lvl w:ilvl="0" w:tplc="498E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B0EE3"/>
    <w:multiLevelType w:val="hybridMultilevel"/>
    <w:tmpl w:val="2704109E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77246664"/>
    <w:multiLevelType w:val="hybridMultilevel"/>
    <w:tmpl w:val="7682C2D6"/>
    <w:lvl w:ilvl="0" w:tplc="C1FC956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77D5056E"/>
    <w:multiLevelType w:val="multilevel"/>
    <w:tmpl w:val="FF2035C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3C7C"/>
    <w:rsid w:val="000374FA"/>
    <w:rsid w:val="000707D3"/>
    <w:rsid w:val="0008663D"/>
    <w:rsid w:val="00105F2F"/>
    <w:rsid w:val="00144493"/>
    <w:rsid w:val="001B00A4"/>
    <w:rsid w:val="0024598F"/>
    <w:rsid w:val="002500BE"/>
    <w:rsid w:val="00256955"/>
    <w:rsid w:val="002D3B46"/>
    <w:rsid w:val="002E6BF6"/>
    <w:rsid w:val="00311911"/>
    <w:rsid w:val="0032114F"/>
    <w:rsid w:val="00341504"/>
    <w:rsid w:val="00381BA5"/>
    <w:rsid w:val="00392F4F"/>
    <w:rsid w:val="003A6639"/>
    <w:rsid w:val="003C4676"/>
    <w:rsid w:val="003C7B21"/>
    <w:rsid w:val="003D6204"/>
    <w:rsid w:val="003F7349"/>
    <w:rsid w:val="0040714A"/>
    <w:rsid w:val="0045434B"/>
    <w:rsid w:val="004715A2"/>
    <w:rsid w:val="004A40FD"/>
    <w:rsid w:val="004C6363"/>
    <w:rsid w:val="00547987"/>
    <w:rsid w:val="005C44CD"/>
    <w:rsid w:val="005E10B1"/>
    <w:rsid w:val="00605EA6"/>
    <w:rsid w:val="006343D6"/>
    <w:rsid w:val="0067479F"/>
    <w:rsid w:val="00684535"/>
    <w:rsid w:val="00693AF7"/>
    <w:rsid w:val="006A4546"/>
    <w:rsid w:val="006A4922"/>
    <w:rsid w:val="00704DB7"/>
    <w:rsid w:val="00730BE3"/>
    <w:rsid w:val="00734663"/>
    <w:rsid w:val="007A4395"/>
    <w:rsid w:val="007D003B"/>
    <w:rsid w:val="007F6381"/>
    <w:rsid w:val="008801E8"/>
    <w:rsid w:val="008D120A"/>
    <w:rsid w:val="00901D77"/>
    <w:rsid w:val="00906164"/>
    <w:rsid w:val="0091376C"/>
    <w:rsid w:val="009310D6"/>
    <w:rsid w:val="009316E3"/>
    <w:rsid w:val="00960392"/>
    <w:rsid w:val="00967DE9"/>
    <w:rsid w:val="009D725C"/>
    <w:rsid w:val="009E2E1E"/>
    <w:rsid w:val="00A565C7"/>
    <w:rsid w:val="00A60B87"/>
    <w:rsid w:val="00A63BAD"/>
    <w:rsid w:val="00A70D9B"/>
    <w:rsid w:val="00AA533F"/>
    <w:rsid w:val="00AC4727"/>
    <w:rsid w:val="00B361E4"/>
    <w:rsid w:val="00B60E2F"/>
    <w:rsid w:val="00B81FC2"/>
    <w:rsid w:val="00BA5FD4"/>
    <w:rsid w:val="00BD0C7A"/>
    <w:rsid w:val="00BD4C58"/>
    <w:rsid w:val="00BE23DE"/>
    <w:rsid w:val="00C22233"/>
    <w:rsid w:val="00C244FB"/>
    <w:rsid w:val="00C52E5D"/>
    <w:rsid w:val="00CF59F5"/>
    <w:rsid w:val="00D35B1F"/>
    <w:rsid w:val="00D50B7E"/>
    <w:rsid w:val="00D65800"/>
    <w:rsid w:val="00D8478A"/>
    <w:rsid w:val="00DF299D"/>
    <w:rsid w:val="00E0567A"/>
    <w:rsid w:val="00E067CC"/>
    <w:rsid w:val="00E126F9"/>
    <w:rsid w:val="00E15602"/>
    <w:rsid w:val="00E57285"/>
    <w:rsid w:val="00E6344B"/>
    <w:rsid w:val="00EE47E8"/>
    <w:rsid w:val="00F063D4"/>
    <w:rsid w:val="00F2405F"/>
    <w:rsid w:val="00F42DE4"/>
    <w:rsid w:val="00F62C8F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2500BE"/>
  </w:style>
  <w:style w:type="table" w:styleId="TableGrid">
    <w:name w:val="Table Grid"/>
    <w:basedOn w:val="TableNormal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F7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rsid w:val="0024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3F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40">
    <w:name w:val="Style40"/>
    <w:basedOn w:val="Normal"/>
    <w:uiPriority w:val="99"/>
    <w:rsid w:val="003F73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87">
    <w:name w:val="Font Style87"/>
    <w:uiPriority w:val="99"/>
    <w:rsid w:val="003F73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0">
    <w:name w:val="Font Style90"/>
    <w:uiPriority w:val="99"/>
    <w:rsid w:val="003F734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0BE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67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0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Char">
    <w:name w:val="List Paragraph Char"/>
    <w:link w:val="ListParagraph"/>
    <w:uiPriority w:val="34"/>
    <w:rsid w:val="002500BE"/>
  </w:style>
  <w:style w:type="table" w:styleId="TableGrid">
    <w:name w:val="Table Grid"/>
    <w:basedOn w:val="TableNormal"/>
    <w:uiPriority w:val="59"/>
    <w:rsid w:val="0025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444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211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DF299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29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F7"/>
    <w:rPr>
      <w:rFonts w:ascii="Segoe UI" w:hAnsi="Segoe UI" w:cs="Segoe UI"/>
      <w:sz w:val="18"/>
      <w:szCs w:val="18"/>
    </w:rPr>
  </w:style>
  <w:style w:type="table" w:customStyle="1" w:styleId="TableGrid11">
    <w:name w:val="Table Grid11"/>
    <w:basedOn w:val="TableNormal"/>
    <w:next w:val="TableGrid"/>
    <w:rsid w:val="0024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6">
    <w:name w:val="Style16"/>
    <w:basedOn w:val="Normal"/>
    <w:uiPriority w:val="99"/>
    <w:rsid w:val="003F7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40">
    <w:name w:val="Style40"/>
    <w:basedOn w:val="Normal"/>
    <w:uiPriority w:val="99"/>
    <w:rsid w:val="003F73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87">
    <w:name w:val="Font Style87"/>
    <w:uiPriority w:val="99"/>
    <w:rsid w:val="003F734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0">
    <w:name w:val="Font Style90"/>
    <w:uiPriority w:val="99"/>
    <w:rsid w:val="003F734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juzana.Faizullina@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A8B7-99FD-48FE-A01E-FC6C2F6E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2278</Words>
  <Characters>1300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Jēkabsone</dc:creator>
  <cp:lastModifiedBy>Sjuzana Faizuļļina</cp:lastModifiedBy>
  <cp:revision>3</cp:revision>
  <cp:lastPrinted>2017-02-17T11:41:00Z</cp:lastPrinted>
  <dcterms:created xsi:type="dcterms:W3CDTF">2017-12-01T10:04:00Z</dcterms:created>
  <dcterms:modified xsi:type="dcterms:W3CDTF">2017-12-01T10:08:00Z</dcterms:modified>
</cp:coreProperties>
</file>