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B7F" w:rsidRPr="005717EC" w:rsidRDefault="00C21B7F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235151">
        <w:rPr>
          <w:rFonts w:ascii="Times New Roman" w:hAnsi="Times New Roman" w:cs="Times New Roman"/>
          <w:sz w:val="24"/>
          <w:szCs w:val="24"/>
        </w:rPr>
        <w:t>21</w:t>
      </w:r>
      <w:r w:rsidR="00BF2388">
        <w:rPr>
          <w:rFonts w:ascii="Times New Roman" w:hAnsi="Times New Roman" w:cs="Times New Roman"/>
          <w:sz w:val="24"/>
          <w:szCs w:val="24"/>
        </w:rPr>
        <w:t>.11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51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proofErr w:type="spellStart"/>
      <w:r w:rsidR="00235151" w:rsidRPr="003E025D">
        <w:rPr>
          <w:rFonts w:ascii="Times New Roman" w:hAnsi="Times New Roman"/>
          <w:szCs w:val="24"/>
        </w:rPr>
        <w:t>Termolīmes</w:t>
      </w:r>
      <w:proofErr w:type="spellEnd"/>
      <w:r w:rsidR="00235151" w:rsidRPr="003E025D">
        <w:rPr>
          <w:rFonts w:ascii="Times New Roman" w:hAnsi="Times New Roman"/>
          <w:szCs w:val="24"/>
        </w:rPr>
        <w:t xml:space="preserve"> iekārtas grāmatu iesiešanai iegāde</w:t>
      </w:r>
      <w:r w:rsidR="00235151" w:rsidRPr="0057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7EC" w:rsidRPr="00C21B7F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C21B7F">
        <w:rPr>
          <w:rFonts w:ascii="Times New Roman" w:hAnsi="Times New Roman" w:cs="Times New Roman"/>
          <w:sz w:val="24"/>
          <w:szCs w:val="24"/>
        </w:rPr>
        <w:t>RSU-2018/</w:t>
      </w:r>
      <w:r w:rsidR="00235151">
        <w:rPr>
          <w:rFonts w:ascii="Times New Roman" w:hAnsi="Times New Roman" w:cs="Times New Roman"/>
          <w:sz w:val="24"/>
          <w:szCs w:val="24"/>
        </w:rPr>
        <w:t>82</w:t>
      </w:r>
      <w:r w:rsidR="00C21B7F" w:rsidRPr="00C21B7F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F2388" w:rsidRPr="00C21B7F" w:rsidRDefault="00E0306D" w:rsidP="00C21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proofErr w:type="spellStart"/>
      <w:r w:rsidR="00235151" w:rsidRPr="00235151">
        <w:rPr>
          <w:rFonts w:ascii="Times New Roman" w:hAnsi="Times New Roman" w:cs="Times New Roman"/>
          <w:sz w:val="24"/>
          <w:szCs w:val="24"/>
        </w:rPr>
        <w:t>termolīmes</w:t>
      </w:r>
      <w:proofErr w:type="spellEnd"/>
      <w:r w:rsidR="00235151" w:rsidRPr="00235151">
        <w:rPr>
          <w:rFonts w:ascii="Times New Roman" w:hAnsi="Times New Roman" w:cs="Times New Roman"/>
          <w:sz w:val="24"/>
          <w:szCs w:val="24"/>
        </w:rPr>
        <w:t xml:space="preserve"> iekārtas grāmatu iesiešanai piegāde un uzstādīšana atbilstoši Iepirkuma nolikumam un Iepirkuma nolikuma 2.pielikumam “Tehniskā specifikācija”</w:t>
      </w:r>
      <w:r w:rsidR="00235151">
        <w:rPr>
          <w:rFonts w:ascii="Times New Roman" w:hAnsi="Times New Roman" w:cs="Times New Roman"/>
          <w:sz w:val="24"/>
          <w:szCs w:val="24"/>
        </w:rPr>
        <w:t>.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hyperlink r:id="rId7" w:history="1">
        <w:r w:rsidR="00235151" w:rsidRPr="00D02ED6">
          <w:t>42991100-0</w:t>
        </w:r>
      </w:hyperlink>
      <w:r w:rsidR="00235151" w:rsidRPr="00D02ED6">
        <w:t xml:space="preserve"> (Grāmatu iesiešanas mašīnas).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068"/>
      </w:tblGrid>
      <w:tr w:rsidR="00C21B7F" w:rsidRPr="004707C4" w:rsidTr="00C21B7F">
        <w:trPr>
          <w:trHeight w:val="53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21B7F" w:rsidRPr="004707C4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707C4">
              <w:rPr>
                <w:rFonts w:ascii="Times New Roman" w:hAnsi="Times New Roman"/>
                <w:szCs w:val="24"/>
              </w:rPr>
              <w:t>Pretendenta nosaukums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C21B7F" w:rsidRPr="00BC6FE5" w:rsidRDefault="00C21B7F" w:rsidP="00C21B7F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Pretendenta piedāvātā cena EUR bez PVN</w:t>
            </w:r>
          </w:p>
        </w:tc>
      </w:tr>
      <w:tr w:rsidR="00C21B7F" w:rsidRPr="004707C4" w:rsidTr="00C21B7F">
        <w:trPr>
          <w:trHeight w:val="124"/>
        </w:trPr>
        <w:tc>
          <w:tcPr>
            <w:tcW w:w="5382" w:type="dxa"/>
            <w:shd w:val="clear" w:color="auto" w:fill="auto"/>
            <w:vAlign w:val="center"/>
          </w:tcPr>
          <w:p w:rsidR="00C21B7F" w:rsidRPr="004707C4" w:rsidRDefault="00235151" w:rsidP="0023515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A5434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 xml:space="preserve">OMNILAB </w:t>
            </w:r>
            <w:proofErr w:type="spellStart"/>
            <w:r>
              <w:rPr>
                <w:rFonts w:ascii="Times New Roman" w:hAnsi="Times New Roman"/>
                <w:szCs w:val="24"/>
              </w:rPr>
              <w:t>baltic</w:t>
            </w:r>
            <w:proofErr w:type="spellEnd"/>
            <w:r w:rsidRPr="00FA5434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Cs w:val="24"/>
              </w:rPr>
              <w:t>. Nr. 40103299003</w:t>
            </w:r>
          </w:p>
        </w:tc>
        <w:tc>
          <w:tcPr>
            <w:tcW w:w="4068" w:type="dxa"/>
            <w:vAlign w:val="center"/>
          </w:tcPr>
          <w:p w:rsidR="00C21B7F" w:rsidRPr="00CD647E" w:rsidRDefault="00235151" w:rsidP="00C21B7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14 000,00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235151" w:rsidRPr="00235151" w:rsidRDefault="00CD647E" w:rsidP="00235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7E">
        <w:rPr>
          <w:rFonts w:ascii="Times New Roman" w:hAnsi="Times New Roman" w:cs="Times New Roman"/>
          <w:sz w:val="24"/>
          <w:szCs w:val="24"/>
        </w:rPr>
        <w:t xml:space="preserve">Pamatojoties </w:t>
      </w:r>
      <w:bookmarkStart w:id="0" w:name="_GoBack"/>
      <w:bookmarkEnd w:id="0"/>
      <w:r w:rsidR="00235151" w:rsidRPr="00235151">
        <w:rPr>
          <w:rFonts w:ascii="Times New Roman" w:hAnsi="Times New Roman" w:cs="Times New Roman"/>
          <w:sz w:val="24"/>
          <w:szCs w:val="24"/>
        </w:rPr>
        <w:t xml:space="preserve">uz Publisko iepirkumu likuma 9.panta trīspadsmito daļu un Iepirkuma nolikuma 5.1.1. punktu, Iepirkumā līguma slēgšanas tiesības piešķirt pretendentam SIA “OMNILAB </w:t>
      </w:r>
      <w:proofErr w:type="spellStart"/>
      <w:r w:rsidR="00235151" w:rsidRPr="00235151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235151" w:rsidRPr="0023515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235151" w:rsidRPr="0023515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="00235151" w:rsidRPr="00235151">
        <w:rPr>
          <w:rFonts w:ascii="Times New Roman" w:hAnsi="Times New Roman" w:cs="Times New Roman"/>
          <w:sz w:val="24"/>
          <w:szCs w:val="24"/>
        </w:rPr>
        <w:t xml:space="preserve">. Nr. 44103017942) par </w:t>
      </w:r>
      <w:proofErr w:type="spellStart"/>
      <w:r w:rsidR="00235151" w:rsidRPr="00235151">
        <w:rPr>
          <w:rFonts w:ascii="Times New Roman" w:hAnsi="Times New Roman" w:cs="Times New Roman"/>
          <w:sz w:val="24"/>
          <w:szCs w:val="24"/>
        </w:rPr>
        <w:t>termolīmes</w:t>
      </w:r>
      <w:proofErr w:type="spellEnd"/>
      <w:r w:rsidR="00235151" w:rsidRPr="00235151">
        <w:rPr>
          <w:rFonts w:ascii="Times New Roman" w:hAnsi="Times New Roman" w:cs="Times New Roman"/>
          <w:sz w:val="24"/>
          <w:szCs w:val="24"/>
        </w:rPr>
        <w:t xml:space="preserve"> iekārtas grāmatu iesiešanai iegādi par līguma summu 14 000,00 EUR (četrpadsmit tūkstoši </w:t>
      </w:r>
      <w:proofErr w:type="spellStart"/>
      <w:r w:rsidR="00235151" w:rsidRPr="00235151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235151" w:rsidRPr="00235151">
        <w:rPr>
          <w:rFonts w:ascii="Times New Roman" w:hAnsi="Times New Roman" w:cs="Times New Roman"/>
          <w:sz w:val="24"/>
          <w:szCs w:val="24"/>
        </w:rPr>
        <w:t xml:space="preserve"> un 00 centi).</w:t>
      </w:r>
    </w:p>
    <w:p w:rsidR="00BF2388" w:rsidRDefault="00BF2388" w:rsidP="00BF2388">
      <w:pPr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235151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235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35151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BF2388"/>
    <w:rsid w:val="00C21B7F"/>
    <w:rsid w:val="00CD647E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4455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5634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5</cp:revision>
  <cp:lastPrinted>2017-12-14T08:35:00Z</cp:lastPrinted>
  <dcterms:created xsi:type="dcterms:W3CDTF">2018-07-19T06:19:00Z</dcterms:created>
  <dcterms:modified xsi:type="dcterms:W3CDTF">2018-11-21T14:07:00Z</dcterms:modified>
</cp:coreProperties>
</file>