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4076"/>
        <w:gridCol w:w="4230"/>
      </w:tblGrid>
      <w:tr w:rsidR="008A26D1" w:rsidRPr="003B4873" w:rsidTr="008A26D1">
        <w:trPr>
          <w:trHeight w:val="567"/>
          <w:jc w:val="right"/>
        </w:trPr>
        <w:tc>
          <w:tcPr>
            <w:tcW w:w="4079" w:type="dxa"/>
          </w:tcPr>
          <w:p w:rsidR="008A26D1" w:rsidRPr="003B4873" w:rsidRDefault="008A26D1">
            <w:pPr>
              <w:rPr>
                <w:rFonts w:ascii="Times New Roman" w:eastAsia="Times New Roman" w:hAnsi="Times New Roman" w:cs="Times New Roman"/>
                <w:b/>
                <w:color w:val="000000"/>
                <w:sz w:val="28"/>
              </w:rPr>
            </w:pPr>
            <w:bookmarkStart w:id="0" w:name="_GoBack"/>
            <w:bookmarkEnd w:id="0"/>
          </w:p>
        </w:tc>
        <w:tc>
          <w:tcPr>
            <w:tcW w:w="4232" w:type="dxa"/>
            <w:hideMark/>
          </w:tcPr>
          <w:p w:rsidR="008A26D1" w:rsidRPr="003B4873" w:rsidRDefault="008A26D1">
            <w:pPr>
              <w:spacing w:line="276" w:lineRule="auto"/>
              <w:jc w:val="right"/>
              <w:rPr>
                <w:rFonts w:ascii="Times New Roman" w:eastAsia="Times New Roman" w:hAnsi="Times New Roman" w:cs="Times New Roman"/>
                <w:color w:val="000000"/>
                <w:sz w:val="24"/>
              </w:rPr>
            </w:pPr>
            <w:r w:rsidRPr="003B4873">
              <w:rPr>
                <w:rFonts w:ascii="Times New Roman" w:hAnsi="Times New Roman"/>
                <w:color w:val="000000"/>
                <w:sz w:val="24"/>
              </w:rPr>
              <w:t>APPROVED</w:t>
            </w:r>
          </w:p>
          <w:p w:rsidR="008A26D1" w:rsidRPr="003B4873" w:rsidRDefault="008A26D1">
            <w:pPr>
              <w:spacing w:line="276" w:lineRule="auto"/>
              <w:jc w:val="right"/>
              <w:rPr>
                <w:rFonts w:ascii="Times New Roman" w:eastAsia="Times New Roman" w:hAnsi="Times New Roman" w:cs="Times New Roman"/>
                <w:color w:val="000000"/>
                <w:sz w:val="24"/>
              </w:rPr>
            </w:pPr>
            <w:r w:rsidRPr="003B4873">
              <w:rPr>
                <w:rFonts w:ascii="Times New Roman" w:hAnsi="Times New Roman"/>
                <w:color w:val="000000"/>
                <w:sz w:val="24"/>
              </w:rPr>
              <w:t>at Rīga Stradiņš University</w:t>
            </w:r>
          </w:p>
          <w:p w:rsidR="008A26D1" w:rsidRPr="003B4873" w:rsidRDefault="008A26D1">
            <w:pPr>
              <w:spacing w:line="276" w:lineRule="auto"/>
              <w:jc w:val="right"/>
              <w:rPr>
                <w:rFonts w:ascii="Times New Roman" w:eastAsia="Times New Roman" w:hAnsi="Times New Roman" w:cs="Times New Roman"/>
                <w:color w:val="000000"/>
                <w:sz w:val="24"/>
              </w:rPr>
            </w:pPr>
            <w:r w:rsidRPr="003B4873">
              <w:rPr>
                <w:rFonts w:ascii="Times New Roman" w:hAnsi="Times New Roman"/>
                <w:color w:val="000000"/>
                <w:sz w:val="24"/>
              </w:rPr>
              <w:t>Senate meeting of 21 April 2020,</w:t>
            </w:r>
          </w:p>
          <w:p w:rsidR="008A26D1" w:rsidRPr="003B4873" w:rsidRDefault="008A26D1">
            <w:pPr>
              <w:spacing w:line="276" w:lineRule="auto"/>
              <w:jc w:val="right"/>
              <w:rPr>
                <w:rFonts w:ascii="Times New Roman" w:eastAsia="Times New Roman" w:hAnsi="Times New Roman" w:cs="Times New Roman"/>
                <w:b/>
                <w:color w:val="000000"/>
                <w:sz w:val="28"/>
              </w:rPr>
            </w:pPr>
            <w:r w:rsidRPr="003B4873">
              <w:rPr>
                <w:rFonts w:ascii="Times New Roman" w:hAnsi="Times New Roman"/>
                <w:color w:val="000000"/>
                <w:sz w:val="24"/>
              </w:rPr>
              <w:t>Minutes No 2-1/4/2020</w:t>
            </w:r>
          </w:p>
        </w:tc>
      </w:tr>
    </w:tbl>
    <w:p w:rsidR="008A26D1" w:rsidRPr="003B4873" w:rsidRDefault="008A26D1" w:rsidP="008A26D1">
      <w:pPr>
        <w:spacing w:line="276" w:lineRule="auto"/>
        <w:rPr>
          <w:rFonts w:ascii="Times New Roman" w:eastAsia="Times New Roman" w:hAnsi="Times New Roman" w:cs="Times New Roman"/>
          <w:b/>
          <w:color w:val="000000"/>
          <w:sz w:val="28"/>
        </w:rPr>
      </w:pPr>
    </w:p>
    <w:p w:rsidR="008A26D1" w:rsidRPr="003B4873" w:rsidRDefault="008A26D1" w:rsidP="008A26D1">
      <w:pPr>
        <w:spacing w:line="276" w:lineRule="auto"/>
        <w:jc w:val="center"/>
        <w:rPr>
          <w:rFonts w:ascii="Times New Roman" w:eastAsia="Times New Roman" w:hAnsi="Times New Roman" w:cs="Times New Roman"/>
          <w:b/>
          <w:caps/>
          <w:color w:val="000000"/>
          <w:sz w:val="28"/>
        </w:rPr>
      </w:pPr>
      <w:r w:rsidRPr="003B4873">
        <w:rPr>
          <w:rFonts w:ascii="Times New Roman" w:hAnsi="Times New Roman"/>
          <w:b/>
          <w:caps/>
          <w:color w:val="000000"/>
          <w:sz w:val="28"/>
        </w:rPr>
        <w:t>Regulations on Writing and Defence of Qualification Paper, STUD</w:t>
      </w:r>
      <w:r w:rsidR="003B4873" w:rsidRPr="003B4873">
        <w:rPr>
          <w:rFonts w:ascii="Times New Roman" w:hAnsi="Times New Roman"/>
          <w:b/>
          <w:caps/>
          <w:color w:val="000000"/>
          <w:sz w:val="28"/>
        </w:rPr>
        <w:t>EN</w:t>
      </w:r>
      <w:r w:rsidRPr="003B4873">
        <w:rPr>
          <w:rFonts w:ascii="Times New Roman" w:hAnsi="Times New Roman"/>
          <w:b/>
          <w:caps/>
          <w:color w:val="000000"/>
          <w:sz w:val="28"/>
        </w:rPr>
        <w:t>T’S RESEARCH PAPER, Bachelor’s Thesis and Master’s Thesis</w:t>
      </w:r>
    </w:p>
    <w:p w:rsidR="003B4873" w:rsidRPr="003B4873" w:rsidRDefault="008A26D1" w:rsidP="008A26D1">
      <w:pPr>
        <w:pStyle w:val="LikumsgalvaSaskanjaa"/>
        <w:spacing w:after="0" w:line="276" w:lineRule="auto"/>
        <w:rPr>
          <w:rFonts w:ascii="Times New Roman" w:hAnsi="Times New Roman"/>
        </w:rPr>
      </w:pPr>
      <w:r w:rsidRPr="003B4873">
        <w:rPr>
          <w:rFonts w:ascii="Times New Roman" w:hAnsi="Times New Roman"/>
        </w:rPr>
        <w:t>Issued in accordance with</w:t>
      </w:r>
    </w:p>
    <w:p w:rsidR="008A26D1" w:rsidRPr="003B4873" w:rsidRDefault="008A26D1" w:rsidP="008A26D1">
      <w:pPr>
        <w:pStyle w:val="LikumsgalvaSaskanjaa"/>
        <w:spacing w:after="0" w:line="276" w:lineRule="auto"/>
        <w:rPr>
          <w:rFonts w:ascii="Times New Roman" w:hAnsi="Times New Roman" w:cs="Times New Roman"/>
        </w:rPr>
      </w:pPr>
      <w:r w:rsidRPr="003B4873">
        <w:rPr>
          <w:rFonts w:ascii="Times New Roman" w:hAnsi="Times New Roman"/>
        </w:rPr>
        <w:t>Section 4, Paragraph three, Clause 4 / Clause 3 sub-clause a, and Section 15, Paragraph one</w:t>
      </w:r>
    </w:p>
    <w:p w:rsidR="008A26D1" w:rsidRPr="003B4873" w:rsidRDefault="008A26D1" w:rsidP="003B4873">
      <w:pPr>
        <w:pStyle w:val="LikumsgalvaSaskanjaa"/>
        <w:spacing w:line="276" w:lineRule="auto"/>
        <w:rPr>
          <w:rFonts w:ascii="Times New Roman" w:hAnsi="Times New Roman" w:cs="Times New Roman"/>
        </w:rPr>
      </w:pPr>
      <w:r w:rsidRPr="003B4873">
        <w:rPr>
          <w:rFonts w:ascii="Times New Roman" w:hAnsi="Times New Roman"/>
        </w:rPr>
        <w:t>of the Law on the Higher Education Institution</w:t>
      </w:r>
    </w:p>
    <w:p w:rsidR="008A26D1" w:rsidRPr="003B4873" w:rsidRDefault="008A26D1" w:rsidP="003B4873">
      <w:pPr>
        <w:pStyle w:val="LikumsgalvaSaskanjaa"/>
        <w:spacing w:before="240" w:after="0" w:line="360" w:lineRule="auto"/>
        <w:ind w:left="720"/>
        <w:jc w:val="center"/>
        <w:rPr>
          <w:rFonts w:ascii="Times New Roman" w:hAnsi="Times New Roman" w:cs="Times New Roman"/>
          <w:b/>
          <w:sz w:val="24"/>
          <w:szCs w:val="24"/>
        </w:rPr>
      </w:pPr>
      <w:r w:rsidRPr="003B4873">
        <w:rPr>
          <w:rFonts w:ascii="Times New Roman" w:hAnsi="Times New Roman"/>
          <w:b/>
          <w:sz w:val="24"/>
          <w:szCs w:val="24"/>
        </w:rPr>
        <w:t>I GENERAL PROVISIONS</w:t>
      </w:r>
    </w:p>
    <w:p w:rsidR="008A26D1" w:rsidRPr="003B4873" w:rsidRDefault="008A26D1" w:rsidP="008A26D1">
      <w:pPr>
        <w:numPr>
          <w:ilvl w:val="0"/>
          <w:numId w:val="1"/>
        </w:numPr>
        <w:tabs>
          <w:tab w:val="left" w:pos="426"/>
          <w:tab w:val="left" w:pos="8931"/>
        </w:tabs>
        <w:spacing w:line="360" w:lineRule="auto"/>
        <w:ind w:left="426" w:right="89"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Regulations on Writing and Defence of Qualification Paper,  Student’s Research Paper (Research Project), Bachelor’s Thesis and Master’s Thesis (hereinafter - the Regulations) establish the general rules for writing and defence of a qualification paper, a student’s research paper, a Bachelor’s Thesis and a Master’s Thesis  in the respective first level professional higher education programmes, second level professional higher education programmes (except the residency in medicine), academic and professional Bachelor’s study programmes, and academic and professional Master’s study programmes (hereinafter - the Study Programme).</w:t>
      </w:r>
    </w:p>
    <w:p w:rsidR="008A26D1" w:rsidRPr="003B4873" w:rsidRDefault="008A26D1" w:rsidP="008A26D1">
      <w:pPr>
        <w:numPr>
          <w:ilvl w:val="0"/>
          <w:numId w:val="1"/>
        </w:numPr>
        <w:tabs>
          <w:tab w:val="left" w:pos="426"/>
          <w:tab w:val="left" w:pos="8931"/>
        </w:tabs>
        <w:spacing w:line="360" w:lineRule="auto"/>
        <w:ind w:left="426" w:right="89" w:hanging="426"/>
        <w:jc w:val="both"/>
        <w:rPr>
          <w:rFonts w:ascii="Times New Roman" w:eastAsia="Times New Roman" w:hAnsi="Times New Roman" w:cs="Times New Roman"/>
          <w:color w:val="000000"/>
          <w:sz w:val="24"/>
          <w:szCs w:val="24"/>
        </w:rPr>
      </w:pPr>
      <w:r w:rsidRPr="003B4873">
        <w:rPr>
          <w:rFonts w:ascii="Times New Roman" w:hAnsi="Times New Roman"/>
          <w:sz w:val="24"/>
          <w:szCs w:val="24"/>
        </w:rPr>
        <w:t>The purpose of the qualification paper, student’s research paper, Bachelor’s Thesis and Master’s Thesis (hereinafter - the Final Papers) is to enhance the students’ ability to draft a research plan, to write the research aims, hypothesis and objectives, to select and apply the methods of data acquisition, processing and analysis relevant to the research, to independently formulate and justify their conclusions and to demonstrate their readiness to use the acquired knowledge, skills and competences independently in addressing academic and professional issues.</w:t>
      </w:r>
    </w:p>
    <w:p w:rsidR="008A26D1" w:rsidRPr="003B4873" w:rsidRDefault="008A26D1" w:rsidP="008A26D1">
      <w:pPr>
        <w:numPr>
          <w:ilvl w:val="0"/>
          <w:numId w:val="1"/>
        </w:numPr>
        <w:tabs>
          <w:tab w:val="left" w:pos="426"/>
        </w:tabs>
        <w:spacing w:line="360" w:lineRule="auto"/>
        <w:ind w:left="0" w:firstLine="0"/>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The tasks of the Final Paper are the following:</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extend and increase the student’s theoretical knowledge of the chosen  topic;</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promote the development of the student’s practical skills while carrying out research;</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promote the student’s involvement in the work of RSU scientific laboratories and scientific institutes;</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lastRenderedPageBreak/>
        <w:t>develop the skills of reading the literature of the sector in foreign languages and analysing it independently, of conducting research, carrying out statistical data processing and analysing the results obtained;</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szCs w:val="24"/>
        </w:rPr>
      </w:pPr>
      <w:r w:rsidRPr="003B4873">
        <w:rPr>
          <w:rFonts w:ascii="Times New Roman" w:hAnsi="Times New Roman"/>
          <w:sz w:val="24"/>
          <w:szCs w:val="24"/>
        </w:rPr>
        <w:t>draw up the final paper according to technical, bibliographic and literary requirements.</w:t>
      </w:r>
    </w:p>
    <w:p w:rsidR="008A26D1" w:rsidRPr="003B4873" w:rsidRDefault="008A26D1" w:rsidP="008A26D1">
      <w:pPr>
        <w:pStyle w:val="ListParagraph"/>
        <w:numPr>
          <w:ilvl w:val="0"/>
          <w:numId w:val="1"/>
        </w:numPr>
        <w:tabs>
          <w:tab w:val="left" w:pos="426"/>
        </w:tabs>
        <w:spacing w:line="360" w:lineRule="auto"/>
        <w:ind w:left="426" w:hanging="426"/>
        <w:jc w:val="both"/>
        <w:rPr>
          <w:color w:val="000000"/>
        </w:rPr>
      </w:pPr>
      <w:r w:rsidRPr="003B4873">
        <w:rPr>
          <w:rFonts w:ascii="Times New Roman" w:hAnsi="Times New Roman"/>
          <w:sz w:val="24"/>
          <w:szCs w:val="24"/>
        </w:rPr>
        <w:t>Students who have fulfilled all the academic and financial commitments shall be permitted to develop their Final Paper. Students of the Faculty of Medicine and the Faculty of Dentistry who have successfully defended their research work shall be allowed to take the National Examination.</w:t>
      </w:r>
    </w:p>
    <w:p w:rsidR="008A26D1" w:rsidRPr="003B4873" w:rsidRDefault="008A26D1" w:rsidP="008A26D1">
      <w:pPr>
        <w:numPr>
          <w:ilvl w:val="0"/>
          <w:numId w:val="1"/>
        </w:numPr>
        <w:tabs>
          <w:tab w:val="left" w:pos="426"/>
        </w:tabs>
        <w:spacing w:line="360" w:lineRule="auto"/>
        <w:ind w:left="426"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The Faculties shall develop and the Faculty Council shall approve methodological guidelines on the specific provisions for writing and defending the Final Papers in the study programmes implemented at the Faculty; shall set the deadlines and organisational measures insofar as they are not in conflict with these Regulations.</w:t>
      </w:r>
    </w:p>
    <w:p w:rsidR="008A26D1" w:rsidRPr="003B4873" w:rsidRDefault="008A26D1" w:rsidP="003B4873">
      <w:pPr>
        <w:numPr>
          <w:ilvl w:val="0"/>
          <w:numId w:val="1"/>
        </w:numPr>
        <w:tabs>
          <w:tab w:val="left" w:pos="426"/>
        </w:tabs>
        <w:spacing w:after="240" w:line="360" w:lineRule="auto"/>
        <w:ind w:left="426"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Writing and defence of the Final Papers in the joint study programmes shall be carried out in accordance with these Regulations, unless otherwise specified in the Agreement on the implementation of the joint study programme.</w:t>
      </w:r>
    </w:p>
    <w:p w:rsidR="008A26D1" w:rsidRPr="003B4873" w:rsidRDefault="008A26D1" w:rsidP="003B4873">
      <w:pPr>
        <w:tabs>
          <w:tab w:val="left" w:pos="426"/>
        </w:tabs>
        <w:spacing w:before="240" w:after="240" w:line="360" w:lineRule="auto"/>
        <w:jc w:val="center"/>
        <w:rPr>
          <w:rFonts w:ascii="Times New Roman" w:eastAsia="Times New Roman" w:hAnsi="Times New Roman" w:cs="Times New Roman"/>
          <w:b/>
          <w:color w:val="000000"/>
          <w:sz w:val="24"/>
          <w:szCs w:val="24"/>
        </w:rPr>
      </w:pPr>
      <w:r w:rsidRPr="003B4873">
        <w:rPr>
          <w:rFonts w:ascii="Times New Roman" w:hAnsi="Times New Roman"/>
          <w:b/>
          <w:color w:val="000000"/>
          <w:sz w:val="24"/>
          <w:szCs w:val="24"/>
        </w:rPr>
        <w:t>II FINAL PAPER SUPERVISOR, TOPIC SELECTION AND APPROVAL</w:t>
      </w:r>
    </w:p>
    <w:p w:rsidR="008A26D1" w:rsidRPr="003B4873" w:rsidRDefault="008A26D1" w:rsidP="008A26D1">
      <w:pPr>
        <w:numPr>
          <w:ilvl w:val="0"/>
          <w:numId w:val="1"/>
        </w:numPr>
        <w:tabs>
          <w:tab w:val="left" w:pos="426"/>
        </w:tabs>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Final Paper shall be supervised by one supervisor, but in certain cases (for example, in interdisciplinary research) a second supervisor or advisor may be brought i</w:t>
      </w:r>
      <w:r w:rsidR="003B4873" w:rsidRPr="003B4873">
        <w:rPr>
          <w:rFonts w:ascii="Times New Roman" w:hAnsi="Times New Roman"/>
          <w:color w:val="000000"/>
          <w:sz w:val="24"/>
        </w:rPr>
        <w:t>n</w:t>
      </w:r>
      <w:r w:rsidRPr="003B4873">
        <w:rPr>
          <w:rFonts w:ascii="Times New Roman" w:hAnsi="Times New Roman"/>
          <w:color w:val="000000"/>
          <w:sz w:val="24"/>
        </w:rPr>
        <w:t>.</w:t>
      </w:r>
    </w:p>
    <w:p w:rsidR="008A26D1" w:rsidRPr="003B4873" w:rsidRDefault="008A26D1" w:rsidP="008A26D1">
      <w:pPr>
        <w:numPr>
          <w:ilvl w:val="0"/>
          <w:numId w:val="1"/>
        </w:numPr>
        <w:tabs>
          <w:tab w:val="left" w:pos="426"/>
        </w:tabs>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Final Paper supervisor (hereinafter - the Supervisor) may be a representative of RSU academic and scientific staff.</w:t>
      </w:r>
      <w:r w:rsidRPr="003B4873">
        <w:rPr>
          <w:rFonts w:ascii="Times New Roman" w:hAnsi="Times New Roman"/>
          <w:color w:val="000000"/>
          <w:sz w:val="24"/>
          <w:szCs w:val="24"/>
        </w:rPr>
        <w:t xml:space="preserve"> </w:t>
      </w:r>
      <w:r w:rsidRPr="003B4873">
        <w:rPr>
          <w:rFonts w:ascii="Times New Roman" w:hAnsi="Times New Roman"/>
          <w:color w:val="000000"/>
          <w:sz w:val="24"/>
        </w:rPr>
        <w:t>The Supervisor shall have the following minimum level of education:</w:t>
      </w:r>
    </w:p>
    <w:p w:rsidR="008A26D1" w:rsidRPr="003B4873" w:rsidRDefault="008A26D1" w:rsidP="008A26D1">
      <w:pPr>
        <w:numPr>
          <w:ilvl w:val="1"/>
          <w:numId w:val="1"/>
        </w:numPr>
        <w:tabs>
          <w:tab w:val="left" w:pos="993"/>
        </w:tabs>
        <w:spacing w:line="360" w:lineRule="auto"/>
        <w:ind w:left="993" w:right="-57" w:hanging="567"/>
        <w:jc w:val="both"/>
        <w:rPr>
          <w:rFonts w:ascii="Times New Roman" w:eastAsia="Times New Roman" w:hAnsi="Times New Roman" w:cs="Times New Roman"/>
          <w:color w:val="000000"/>
          <w:sz w:val="24"/>
        </w:rPr>
      </w:pPr>
      <w:r w:rsidRPr="003B4873">
        <w:rPr>
          <w:rFonts w:ascii="Times New Roman" w:hAnsi="Times New Roman"/>
          <w:color w:val="000000"/>
          <w:sz w:val="24"/>
        </w:rPr>
        <w:t>a qualification paper Supervisor shall have a Master’s degree or education equivalent to the Master’s degree;</w:t>
      </w:r>
    </w:p>
    <w:p w:rsidR="008A26D1" w:rsidRPr="003B4873" w:rsidRDefault="008A26D1" w:rsidP="008A26D1">
      <w:pPr>
        <w:numPr>
          <w:ilvl w:val="1"/>
          <w:numId w:val="1"/>
        </w:numPr>
        <w:tabs>
          <w:tab w:val="left" w:pos="993"/>
        </w:tabs>
        <w:spacing w:line="360" w:lineRule="auto"/>
        <w:ind w:left="993" w:right="-57" w:hanging="567"/>
        <w:jc w:val="both"/>
        <w:rPr>
          <w:rFonts w:ascii="Times New Roman" w:eastAsia="Times New Roman" w:hAnsi="Times New Roman" w:cs="Times New Roman"/>
          <w:color w:val="000000"/>
          <w:sz w:val="24"/>
        </w:rPr>
      </w:pPr>
      <w:r w:rsidRPr="003B4873">
        <w:rPr>
          <w:rFonts w:ascii="Times New Roman" w:hAnsi="Times New Roman"/>
          <w:color w:val="000000"/>
          <w:sz w:val="24"/>
        </w:rPr>
        <w:t xml:space="preserve">a student’s research paper Supervisor shall have a Master’s degree or education equivalent to the Master’s degree; </w:t>
      </w:r>
    </w:p>
    <w:p w:rsidR="008A26D1" w:rsidRPr="003B4873" w:rsidRDefault="008A26D1" w:rsidP="008A26D1">
      <w:pPr>
        <w:numPr>
          <w:ilvl w:val="1"/>
          <w:numId w:val="1"/>
        </w:numPr>
        <w:tabs>
          <w:tab w:val="left" w:pos="993"/>
        </w:tabs>
        <w:spacing w:line="360" w:lineRule="auto"/>
        <w:ind w:left="993" w:right="-57" w:hanging="567"/>
        <w:jc w:val="both"/>
        <w:rPr>
          <w:rFonts w:ascii="Times New Roman" w:eastAsia="Times New Roman" w:hAnsi="Times New Roman" w:cs="Times New Roman"/>
          <w:color w:val="000000"/>
          <w:sz w:val="24"/>
        </w:rPr>
      </w:pPr>
      <w:r w:rsidRPr="003B4873">
        <w:rPr>
          <w:rFonts w:ascii="Times New Roman" w:hAnsi="Times New Roman"/>
          <w:color w:val="000000"/>
          <w:sz w:val="24"/>
        </w:rPr>
        <w:t>a Bachelor’s Thesis Supervisor shall have a Master’s degree or education equivalent to the Master’s degree;</w:t>
      </w:r>
    </w:p>
    <w:p w:rsidR="008A26D1" w:rsidRPr="003B4873" w:rsidRDefault="008A26D1" w:rsidP="008A26D1">
      <w:pPr>
        <w:numPr>
          <w:ilvl w:val="1"/>
          <w:numId w:val="1"/>
        </w:numPr>
        <w:shd w:val="clear" w:color="auto" w:fill="FFFFFF"/>
        <w:tabs>
          <w:tab w:val="left" w:pos="993"/>
        </w:tabs>
        <w:spacing w:line="360" w:lineRule="auto"/>
        <w:ind w:left="993" w:right="-57" w:hanging="567"/>
        <w:jc w:val="both"/>
        <w:rPr>
          <w:rFonts w:ascii="Times New Roman" w:eastAsia="Times New Roman" w:hAnsi="Times New Roman" w:cs="Times New Roman"/>
          <w:color w:val="000000"/>
          <w:sz w:val="24"/>
        </w:rPr>
      </w:pPr>
      <w:r w:rsidRPr="003B4873">
        <w:rPr>
          <w:rFonts w:ascii="Times New Roman" w:hAnsi="Times New Roman"/>
          <w:color w:val="000000"/>
          <w:sz w:val="24"/>
        </w:rPr>
        <w:t>a Master’s Thesis Supervisor shall have a doctoral degree or a Master’s degree or completed doctoral studies.</w:t>
      </w:r>
    </w:p>
    <w:p w:rsidR="008A26D1" w:rsidRPr="003B4873" w:rsidRDefault="008A26D1" w:rsidP="008A26D1">
      <w:pPr>
        <w:pStyle w:val="NormalWeb"/>
        <w:numPr>
          <w:ilvl w:val="0"/>
          <w:numId w:val="1"/>
        </w:numPr>
        <w:shd w:val="clear" w:color="auto" w:fill="FFFFFF"/>
        <w:spacing w:line="360" w:lineRule="auto"/>
        <w:ind w:left="426" w:hanging="426"/>
        <w:jc w:val="both"/>
        <w:rPr>
          <w:color w:val="000000"/>
        </w:rPr>
      </w:pPr>
      <w:r w:rsidRPr="003B4873">
        <w:lastRenderedPageBreak/>
        <w:t>The Final Paper Supervisor shall be responsible for providing competent and regular advisory support on the following issues:</w:t>
      </w:r>
      <w:r w:rsidRPr="003B4873">
        <w:rPr>
          <w:color w:val="000000"/>
        </w:rPr>
        <w:t xml:space="preserve"> </w:t>
      </w:r>
    </w:p>
    <w:p w:rsidR="008A26D1" w:rsidRPr="003B4873" w:rsidRDefault="008A26D1" w:rsidP="008A26D1">
      <w:pPr>
        <w:pStyle w:val="NormalWeb"/>
        <w:numPr>
          <w:ilvl w:val="1"/>
          <w:numId w:val="1"/>
        </w:numPr>
        <w:shd w:val="clear" w:color="auto" w:fill="FFFFFF"/>
        <w:spacing w:line="360" w:lineRule="auto"/>
        <w:ind w:left="993" w:hanging="567"/>
        <w:rPr>
          <w:color w:val="000000"/>
        </w:rPr>
      </w:pPr>
      <w:r w:rsidRPr="003B4873">
        <w:rPr>
          <w:color w:val="000000"/>
        </w:rPr>
        <w:t>drafting the research plan and methodology;</w:t>
      </w:r>
    </w:p>
    <w:p w:rsidR="008A26D1" w:rsidRPr="003B4873" w:rsidRDefault="008A26D1" w:rsidP="008A26D1">
      <w:pPr>
        <w:pStyle w:val="NormalWeb"/>
        <w:numPr>
          <w:ilvl w:val="1"/>
          <w:numId w:val="1"/>
        </w:numPr>
        <w:shd w:val="clear" w:color="auto" w:fill="FFFFFF"/>
        <w:spacing w:line="360" w:lineRule="auto"/>
        <w:ind w:left="993" w:hanging="567"/>
        <w:rPr>
          <w:color w:val="000000"/>
        </w:rPr>
      </w:pPr>
      <w:r w:rsidRPr="003B4873">
        <w:rPr>
          <w:color w:val="000000"/>
        </w:rPr>
        <w:t>defining the research aim and objectives;</w:t>
      </w:r>
    </w:p>
    <w:p w:rsidR="008A26D1" w:rsidRPr="003B4873" w:rsidRDefault="008A26D1" w:rsidP="008A26D1">
      <w:pPr>
        <w:pStyle w:val="NormalWeb"/>
        <w:numPr>
          <w:ilvl w:val="1"/>
          <w:numId w:val="1"/>
        </w:numPr>
        <w:shd w:val="clear" w:color="auto" w:fill="FFFFFF"/>
        <w:spacing w:line="360" w:lineRule="auto"/>
        <w:ind w:left="993" w:hanging="567"/>
        <w:rPr>
          <w:color w:val="000000"/>
        </w:rPr>
      </w:pPr>
      <w:r w:rsidRPr="003B4873">
        <w:rPr>
          <w:color w:val="000000"/>
        </w:rPr>
        <w:t>planning research and setting deadlines;</w:t>
      </w:r>
    </w:p>
    <w:p w:rsidR="008A26D1" w:rsidRPr="003B4873" w:rsidRDefault="008A26D1" w:rsidP="008A26D1">
      <w:pPr>
        <w:pStyle w:val="NormalWeb"/>
        <w:numPr>
          <w:ilvl w:val="1"/>
          <w:numId w:val="1"/>
        </w:numPr>
        <w:shd w:val="clear" w:color="auto" w:fill="FFFFFF"/>
        <w:spacing w:line="360" w:lineRule="auto"/>
        <w:ind w:left="993" w:hanging="567"/>
        <w:rPr>
          <w:color w:val="000000"/>
        </w:rPr>
      </w:pPr>
      <w:r w:rsidRPr="003B4873">
        <w:rPr>
          <w:color w:val="000000"/>
        </w:rPr>
        <w:t>selecting and analysing methods, literature and sources;</w:t>
      </w:r>
    </w:p>
    <w:p w:rsidR="008A26D1" w:rsidRPr="003B4873" w:rsidRDefault="008A26D1" w:rsidP="008A26D1">
      <w:pPr>
        <w:pStyle w:val="NormalWeb"/>
        <w:numPr>
          <w:ilvl w:val="1"/>
          <w:numId w:val="1"/>
        </w:numPr>
        <w:shd w:val="clear" w:color="auto" w:fill="FFFFFF"/>
        <w:spacing w:line="360" w:lineRule="auto"/>
        <w:ind w:left="993" w:hanging="567"/>
        <w:rPr>
          <w:color w:val="000000"/>
        </w:rPr>
      </w:pPr>
      <w:r w:rsidRPr="003B4873">
        <w:rPr>
          <w:color w:val="000000"/>
        </w:rPr>
        <w:t>obtaining, processing and analysing empirical data;</w:t>
      </w:r>
    </w:p>
    <w:p w:rsidR="008A26D1" w:rsidRPr="003B4873" w:rsidRDefault="008A26D1" w:rsidP="008A26D1">
      <w:pPr>
        <w:pStyle w:val="NormalWeb"/>
        <w:numPr>
          <w:ilvl w:val="1"/>
          <w:numId w:val="1"/>
        </w:numPr>
        <w:shd w:val="clear" w:color="auto" w:fill="FFFFFF"/>
        <w:spacing w:line="360" w:lineRule="auto"/>
        <w:ind w:left="993" w:hanging="567"/>
        <w:rPr>
          <w:color w:val="000000"/>
        </w:rPr>
      </w:pPr>
      <w:r w:rsidRPr="003B4873">
        <w:rPr>
          <w:color w:val="000000"/>
        </w:rPr>
        <w:t>interpreting the results, drawing conclusions and bringing forward proposals.</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Final Paper advisor (hereinafter - the Advisor) shall be a recognised professional in their sphere, shall have the required education and at least three years of professional experience in the topic area or related areas of the Final Paper.</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Selection of the topic for the Final Paper and the Supervisor shall be carried out in cooperation between the student, potential Supervisor, the Head of the Study Programme and the Head of the Academic Department. The Head of the Programme (or any other employee appointed by the Dean) shall, if necessary, advise the student on the choice of the topic and obtaining of the necessary permits.</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Faculty Council shall, not less than 9 months prior to the scheduled defence of the Paper, approve the list of topics (topic areas) for Final Papers in Latvian and English and the potential Supervisors; and the Faculty shall inform the students thereof. The student shall have the right to offer their own research topic for the development.</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If the study programme does not include a study course on carrying out research, the Faculty shall organise an informative meeting for students, send explanatory e-mails, etc.</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Not less than 7 months prior to the scheduled defence of the papers, students shall submit a written research application, signed by the research Supervisor (if two Supervisors are required - signatures of both Supervisors or a signature of the Advisor) to the Head of the Study Programme (or to the Head of the Department in individual faculties). In the application, students shall justify the topicality and scientific significance of the topic, define the aims and objectives of the research, the hypothesis or the research question and shall specify the methods and sources to be used in the research work, and shall point out the necessary permits or add them (if already received).</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lastRenderedPageBreak/>
        <w:t>Topics, research work Supervisors, if necessary, the involved Advisors and the deadlines for submission of permits, as well as the deadlines for submitting the Final Papers shall be approved by the corresponding Faculty Council (or at the meeting of the Academic Department in individual faculties) not later than 6 months prior to the scheduled defence of the Papers.</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Conducting research  for the Final Paper shall require the receipt of a written authorisation (consent) specified in regulatory enactments or in these Regulations in the following cases:</w:t>
      </w:r>
    </w:p>
    <w:p w:rsidR="003B4873" w:rsidRPr="003B4873" w:rsidRDefault="008A26D1" w:rsidP="00EF511A">
      <w:pPr>
        <w:pStyle w:val="ListParagraph"/>
        <w:numPr>
          <w:ilvl w:val="1"/>
          <w:numId w:val="1"/>
        </w:numPr>
        <w:spacing w:line="360" w:lineRule="auto"/>
        <w:ind w:left="993" w:right="-165" w:hanging="567"/>
        <w:jc w:val="both"/>
        <w:rPr>
          <w:rFonts w:ascii="Times New Roman" w:eastAsia="Times New Roman" w:hAnsi="Times New Roman"/>
          <w:sz w:val="24"/>
        </w:rPr>
      </w:pPr>
      <w:r w:rsidRPr="003B4873">
        <w:rPr>
          <w:rFonts w:ascii="Times New Roman" w:hAnsi="Times New Roman"/>
          <w:sz w:val="24"/>
        </w:rPr>
        <w:t xml:space="preserve">for biomedical research, research with the use of identified or identifiable personal data - the authorisation of RSU Research Ethics Committee, if necessary, the authorisation of the competent national authority (e.g. the Central Medical Ethics Committee, the Centre for Disease Prevention and Control); the authorisation of the relevant medical institution, the social care institution where the research will take place; </w:t>
      </w:r>
    </w:p>
    <w:p w:rsidR="008A26D1" w:rsidRPr="003B4873" w:rsidRDefault="008A26D1" w:rsidP="00EF511A">
      <w:pPr>
        <w:pStyle w:val="ListParagraph"/>
        <w:numPr>
          <w:ilvl w:val="1"/>
          <w:numId w:val="1"/>
        </w:numPr>
        <w:spacing w:line="360" w:lineRule="auto"/>
        <w:ind w:left="993" w:right="-165" w:hanging="567"/>
        <w:jc w:val="both"/>
        <w:rPr>
          <w:rFonts w:ascii="Times New Roman" w:eastAsia="Times New Roman" w:hAnsi="Times New Roman"/>
          <w:sz w:val="24"/>
        </w:rPr>
      </w:pPr>
      <w:r w:rsidRPr="003B4873">
        <w:rPr>
          <w:rFonts w:ascii="Times New Roman" w:hAnsi="Times New Roman"/>
          <w:sz w:val="24"/>
        </w:rPr>
        <w:t>for research related to commercial secrets, know-how, the use of trade marks, the use of patented or patentable inventions - the authorisation  of the holder of that right shall be obtained;</w:t>
      </w:r>
    </w:p>
    <w:p w:rsidR="008A26D1" w:rsidRPr="003B4873" w:rsidRDefault="008A26D1" w:rsidP="008A26D1">
      <w:pPr>
        <w:numPr>
          <w:ilvl w:val="1"/>
          <w:numId w:val="1"/>
        </w:numPr>
        <w:spacing w:line="360" w:lineRule="auto"/>
        <w:ind w:left="993" w:right="-165" w:hanging="567"/>
        <w:jc w:val="both"/>
        <w:rPr>
          <w:rFonts w:ascii="Times New Roman" w:eastAsia="Times New Roman" w:hAnsi="Times New Roman" w:cs="Times New Roman"/>
          <w:sz w:val="24"/>
        </w:rPr>
      </w:pPr>
      <w:r w:rsidRPr="003B4873">
        <w:rPr>
          <w:rFonts w:ascii="Times New Roman" w:hAnsi="Times New Roman"/>
          <w:sz w:val="24"/>
        </w:rPr>
        <w:t>for research related to the state secrets - the authorisation of the public institution concerned shall be obtained;</w:t>
      </w:r>
    </w:p>
    <w:p w:rsidR="008A26D1" w:rsidRPr="003B4873" w:rsidRDefault="008A26D1" w:rsidP="008A26D1">
      <w:pPr>
        <w:numPr>
          <w:ilvl w:val="1"/>
          <w:numId w:val="1"/>
        </w:numPr>
        <w:spacing w:line="360" w:lineRule="auto"/>
        <w:ind w:left="993" w:right="-165" w:hanging="567"/>
        <w:jc w:val="both"/>
        <w:rPr>
          <w:rFonts w:ascii="Times New Roman" w:eastAsia="Times New Roman" w:hAnsi="Times New Roman" w:cs="Times New Roman"/>
          <w:sz w:val="24"/>
        </w:rPr>
      </w:pPr>
      <w:r w:rsidRPr="003B4873">
        <w:rPr>
          <w:rFonts w:ascii="Times New Roman" w:hAnsi="Times New Roman"/>
          <w:sz w:val="24"/>
        </w:rPr>
        <w:t>for research related to other restricted access information - the authorisation of the persons or institutions concerned shall be obtained.</w:t>
      </w:r>
    </w:p>
    <w:p w:rsidR="008A26D1" w:rsidRPr="003B4873" w:rsidRDefault="008A26D1" w:rsidP="008A26D1">
      <w:pPr>
        <w:numPr>
          <w:ilvl w:val="0"/>
          <w:numId w:val="1"/>
        </w:numPr>
        <w:spacing w:line="360" w:lineRule="auto"/>
        <w:ind w:left="426" w:right="-165" w:hanging="426"/>
        <w:jc w:val="both"/>
        <w:rPr>
          <w:rFonts w:ascii="Times New Roman" w:eastAsia="Times New Roman" w:hAnsi="Times New Roman" w:cs="Times New Roman"/>
          <w:color w:val="000000"/>
          <w:sz w:val="24"/>
        </w:rPr>
      </w:pPr>
      <w:r w:rsidRPr="003B4873">
        <w:rPr>
          <w:rFonts w:ascii="Times New Roman" w:hAnsi="Times New Roman"/>
          <w:sz w:val="24"/>
        </w:rPr>
        <w:t>If research requires special permits, the student shall initiate an authorisation procedure or consultations on receipt thereof as early as possible, before submitting an application, but not later than immediately after approval of the topic for the Final Paper.</w:t>
      </w:r>
      <w:r w:rsidRPr="003B4873">
        <w:rPr>
          <w:rFonts w:ascii="Times New Roman" w:hAnsi="Times New Roman"/>
          <w:color w:val="000000"/>
          <w:sz w:val="24"/>
        </w:rPr>
        <w:t xml:space="preserve"> The authorisation shall take place in accordance with the procedure laid down by the natural or legal person concerned.</w:t>
      </w:r>
    </w:p>
    <w:p w:rsidR="008A26D1" w:rsidRPr="003B4873" w:rsidRDefault="008A26D1" w:rsidP="008A26D1">
      <w:pPr>
        <w:numPr>
          <w:ilvl w:val="0"/>
          <w:numId w:val="1"/>
        </w:numPr>
        <w:spacing w:line="360" w:lineRule="auto"/>
        <w:ind w:left="426" w:right="-165" w:hanging="426"/>
        <w:jc w:val="both"/>
        <w:rPr>
          <w:rFonts w:ascii="Times New Roman" w:eastAsia="Times New Roman" w:hAnsi="Times New Roman" w:cs="Times New Roman"/>
          <w:color w:val="000000"/>
          <w:sz w:val="24"/>
        </w:rPr>
      </w:pPr>
      <w:r w:rsidRPr="003B4873">
        <w:rPr>
          <w:rFonts w:ascii="Times New Roman" w:hAnsi="Times New Roman"/>
          <w:color w:val="000000"/>
          <w:sz w:val="24"/>
        </w:rPr>
        <w:t>Not later than 2 weeks prior to the scheduled defence of Final Papers, the list of the reviewers of  Final Papers shall be approved by the corresponding Faculty Council (or at the meeting of the Academic Department in individual faculties).</w:t>
      </w:r>
    </w:p>
    <w:p w:rsidR="008A26D1" w:rsidRPr="003B4873" w:rsidRDefault="008A26D1" w:rsidP="003B4873">
      <w:pPr>
        <w:numPr>
          <w:ilvl w:val="0"/>
          <w:numId w:val="1"/>
        </w:numPr>
        <w:spacing w:after="240" w:line="360" w:lineRule="auto"/>
        <w:ind w:left="426" w:right="-165"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Head of the Study Programme (or the meeting of the Academic Department in individual faculties) shall be responsible for ensuring that for at least 2 weeks prior to the scheduled defence of the Final Papers, the information on the time and place of the defence is publicly available at the departments, faculties and e-studies.</w:t>
      </w:r>
    </w:p>
    <w:p w:rsidR="008A26D1" w:rsidRPr="003B4873" w:rsidRDefault="008A26D1" w:rsidP="003B4873">
      <w:pPr>
        <w:spacing w:before="240" w:after="240" w:line="360" w:lineRule="auto"/>
        <w:ind w:left="720" w:right="482"/>
        <w:jc w:val="center"/>
        <w:rPr>
          <w:rFonts w:ascii="Times New Roman" w:eastAsia="Times New Roman" w:hAnsi="Times New Roman" w:cs="Times New Roman"/>
          <w:b/>
          <w:color w:val="000000"/>
          <w:sz w:val="24"/>
        </w:rPr>
      </w:pPr>
      <w:r w:rsidRPr="003B4873">
        <w:rPr>
          <w:rFonts w:ascii="Times New Roman" w:hAnsi="Times New Roman"/>
          <w:b/>
          <w:color w:val="000000"/>
          <w:sz w:val="24"/>
        </w:rPr>
        <w:lastRenderedPageBreak/>
        <w:t>III WRITING AND SUBMISSION OF FINAL PAPER</w:t>
      </w:r>
    </w:p>
    <w:p w:rsidR="008A26D1" w:rsidRPr="003B4873" w:rsidRDefault="008A26D1" w:rsidP="008A26D1">
      <w:pPr>
        <w:numPr>
          <w:ilvl w:val="0"/>
          <w:numId w:val="1"/>
        </w:numPr>
        <w:spacing w:line="360" w:lineRule="auto"/>
        <w:ind w:left="426" w:hanging="426"/>
        <w:jc w:val="both"/>
        <w:rPr>
          <w:rFonts w:ascii="Times New Roman" w:hAnsi="Times New Roman" w:cs="Times New Roman"/>
          <w:sz w:val="24"/>
          <w:szCs w:val="24"/>
        </w:rPr>
      </w:pPr>
      <w:bookmarkStart w:id="1" w:name="page2"/>
      <w:bookmarkEnd w:id="1"/>
      <w:r w:rsidRPr="003B4873">
        <w:rPr>
          <w:rFonts w:ascii="Times New Roman" w:hAnsi="Times New Roman"/>
          <w:sz w:val="24"/>
          <w:szCs w:val="24"/>
        </w:rPr>
        <w:t>The content and quality of the Final Paper must confirm that the student has achieved the outcomes specified in the Study Programme, which correspond to the knowledge, skills and competence of the European Qualifications Framework specified in the Classification of Latvian Education at the following levels:</w:t>
      </w:r>
    </w:p>
    <w:p w:rsidR="008A26D1" w:rsidRPr="003B4873" w:rsidRDefault="008A26D1" w:rsidP="008A26D1">
      <w:pPr>
        <w:numPr>
          <w:ilvl w:val="1"/>
          <w:numId w:val="1"/>
        </w:numPr>
        <w:spacing w:line="360" w:lineRule="auto"/>
        <w:ind w:left="993" w:hanging="567"/>
        <w:jc w:val="both"/>
        <w:rPr>
          <w:rFonts w:ascii="Times New Roman" w:hAnsi="Times New Roman" w:cs="Times New Roman"/>
          <w:color w:val="000000"/>
          <w:sz w:val="24"/>
          <w:szCs w:val="24"/>
        </w:rPr>
      </w:pPr>
      <w:r w:rsidRPr="003B4873">
        <w:rPr>
          <w:rFonts w:ascii="Times New Roman" w:hAnsi="Times New Roman"/>
          <w:color w:val="000000"/>
          <w:sz w:val="24"/>
          <w:szCs w:val="24"/>
        </w:rPr>
        <w:t>for a qualification paper: Level 5 (able to define, describe and analyse practical problems in their profession, select the necessary information and use it to address clearly defined problems; participate in the development of the relevant professional area, demonstrate that they understand the place of the profession in a wider social context);</w:t>
      </w:r>
    </w:p>
    <w:p w:rsidR="008A26D1" w:rsidRPr="003B4873" w:rsidRDefault="008A26D1" w:rsidP="008A26D1">
      <w:pPr>
        <w:numPr>
          <w:ilvl w:val="1"/>
          <w:numId w:val="1"/>
        </w:numPr>
        <w:spacing w:line="360" w:lineRule="auto"/>
        <w:ind w:left="993" w:hanging="567"/>
        <w:jc w:val="both"/>
        <w:rPr>
          <w:rFonts w:ascii="Times New Roman" w:hAnsi="Times New Roman" w:cs="Times New Roman"/>
          <w:color w:val="000000"/>
          <w:sz w:val="24"/>
          <w:szCs w:val="24"/>
        </w:rPr>
      </w:pPr>
      <w:r w:rsidRPr="003B4873">
        <w:rPr>
          <w:rFonts w:ascii="Times New Roman" w:hAnsi="Times New Roman"/>
          <w:color w:val="000000"/>
          <w:sz w:val="24"/>
          <w:szCs w:val="24"/>
        </w:rPr>
        <w:t>for a Bachelor’s Thesis: Level 6 (able to obtain, select and analyse information independently and use it, make decisions and address problems in the relevant science sector or profession; demonstrate that they understand professional ethics, evaluate the impact of their professional activity on the environment and society and participate in the development of the relevant professional area);</w:t>
      </w:r>
    </w:p>
    <w:p w:rsidR="008A26D1" w:rsidRPr="003B4873" w:rsidRDefault="008A26D1" w:rsidP="008A26D1">
      <w:pPr>
        <w:numPr>
          <w:ilvl w:val="1"/>
          <w:numId w:val="1"/>
        </w:numPr>
        <w:spacing w:line="360" w:lineRule="auto"/>
        <w:ind w:left="993" w:hanging="567"/>
        <w:jc w:val="both"/>
        <w:rPr>
          <w:rFonts w:ascii="Times New Roman" w:hAnsi="Times New Roman" w:cs="Times New Roman"/>
          <w:color w:val="000000"/>
          <w:sz w:val="24"/>
          <w:szCs w:val="24"/>
        </w:rPr>
      </w:pPr>
      <w:r w:rsidRPr="003B4873">
        <w:rPr>
          <w:rFonts w:ascii="Times New Roman" w:hAnsi="Times New Roman"/>
          <w:color w:val="000000"/>
          <w:sz w:val="24"/>
          <w:szCs w:val="24"/>
        </w:rPr>
        <w:t>for a Master’s Thesis and for a student’s Research Paper: Level 7 (able to independently define and critically analyse complex scientific and professional issues, justify their decisions and, if necessary, carry out additional analysis; able to integrate knowledge of various areas, contribute to the creation of new knowledge and to the development of methods used in research or professional activity, demonstrate understanding and ethical responsibility for the possible impact of the research results or professional activity on the environment and society).</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student shall write the Final Paper independently, sincerely and honestly, respecting the rights and interests of third parties: all references to the sources used in the Paper shall be indicated; the information shall be used only to the extent required for the research; personal data and the names of legal persons, places of residence or location are usually used in an anonymous or coded way (pseudon</w:t>
      </w:r>
      <w:r w:rsidR="003B4873" w:rsidRPr="003B4873">
        <w:rPr>
          <w:rFonts w:ascii="Times New Roman" w:hAnsi="Times New Roman"/>
          <w:color w:val="000000"/>
          <w:sz w:val="24"/>
        </w:rPr>
        <w:t>y</w:t>
      </w:r>
      <w:r w:rsidRPr="003B4873">
        <w:rPr>
          <w:rFonts w:ascii="Times New Roman" w:hAnsi="Times New Roman"/>
          <w:color w:val="000000"/>
          <w:sz w:val="24"/>
        </w:rPr>
        <w:t>mous way). The student shall follow the instructions of the Supervisor.</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Supervisor or the student shall immediately inform the Head of the Study Programme or the Head of the Academic Department if the cooperation is unsuccessful or any other difficulties arise.</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lastRenderedPageBreak/>
        <w:t xml:space="preserve">The Student’s Research Paper should be 20-25 pages long, the Qualification Paper: 20-30 pages, the professional Bachelor’s Thesis: 30-40 pages, the academic Bachelor’s Thesis: 40-50 pages and the Master’s Thesis: 50-70 pages long, excluding appendices. If a drawing, photo, table or chart exceeds a third of the page, it must be appended in the appendix, not more than one on a page. The Final Paper must be written in Latvian (in the language of studies) as a MS Word document (A4 format, </w:t>
      </w:r>
      <w:r w:rsidRPr="003B4873">
        <w:rPr>
          <w:rFonts w:ascii="Times New Roman" w:hAnsi="Times New Roman"/>
          <w:i/>
          <w:color w:val="000000"/>
          <w:sz w:val="24"/>
        </w:rPr>
        <w:t>Times New Roman</w:t>
      </w:r>
      <w:r w:rsidRPr="003B4873">
        <w:rPr>
          <w:rFonts w:ascii="Times New Roman" w:hAnsi="Times New Roman"/>
          <w:color w:val="000000"/>
          <w:sz w:val="24"/>
        </w:rPr>
        <w:t xml:space="preserve"> font,  font size: 12; line spacing: 1.5), and it  must comply with the requirements of a literally edited written text, using the terminology of the relevant sector. </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If a student conducts a quantitative research in his/her Final Paper, he/she must use at least the following statistical methods of data processing:</w:t>
      </w:r>
    </w:p>
    <w:p w:rsidR="008A26D1" w:rsidRPr="003B4873" w:rsidRDefault="008A26D1" w:rsidP="008A26D1">
      <w:pPr>
        <w:numPr>
          <w:ilvl w:val="1"/>
          <w:numId w:val="1"/>
        </w:numPr>
        <w:spacing w:line="360" w:lineRule="auto"/>
        <w:ind w:left="993" w:right="-2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in a Qualification Paper: descriptive statistics;</w:t>
      </w:r>
    </w:p>
    <w:p w:rsidR="008A26D1" w:rsidRPr="003B4873" w:rsidRDefault="008A26D1" w:rsidP="008A26D1">
      <w:pPr>
        <w:numPr>
          <w:ilvl w:val="1"/>
          <w:numId w:val="1"/>
        </w:numPr>
        <w:spacing w:line="360" w:lineRule="auto"/>
        <w:ind w:left="993" w:right="-23" w:hanging="567"/>
        <w:jc w:val="both"/>
        <w:rPr>
          <w:rFonts w:ascii="Times New Roman" w:eastAsia="Times New Roman" w:hAnsi="Times New Roman" w:cs="Times New Roman"/>
          <w:sz w:val="24"/>
        </w:rPr>
      </w:pPr>
      <w:r w:rsidRPr="003B4873">
        <w:rPr>
          <w:rFonts w:ascii="Times New Roman" w:hAnsi="Times New Roman"/>
          <w:sz w:val="24"/>
        </w:rPr>
        <w:t xml:space="preserve">in a Bachelor’s Thesis: descriptive statistics and methods of inferential statistics for estimating differences; </w:t>
      </w:r>
    </w:p>
    <w:p w:rsidR="008A26D1" w:rsidRPr="003B4873" w:rsidRDefault="008A26D1" w:rsidP="008A26D1">
      <w:pPr>
        <w:numPr>
          <w:ilvl w:val="1"/>
          <w:numId w:val="1"/>
        </w:numPr>
        <w:spacing w:line="360" w:lineRule="auto"/>
        <w:ind w:left="993" w:right="-23" w:hanging="567"/>
        <w:jc w:val="both"/>
        <w:rPr>
          <w:rFonts w:ascii="Times New Roman" w:eastAsia="Times New Roman" w:hAnsi="Times New Roman" w:cs="Times New Roman"/>
          <w:sz w:val="24"/>
        </w:rPr>
      </w:pPr>
      <w:r w:rsidRPr="003B4873">
        <w:rPr>
          <w:rFonts w:ascii="Times New Roman" w:hAnsi="Times New Roman"/>
          <w:sz w:val="24"/>
        </w:rPr>
        <w:t>in the Student’s Research Paper and the Master’s Thesis: descriptive statistics, methods of inferential statistics for estimating differences and statistical methods of analysis.</w:t>
      </w:r>
    </w:p>
    <w:p w:rsidR="008A26D1" w:rsidRPr="003B4873" w:rsidRDefault="008A26D1" w:rsidP="008A26D1">
      <w:pPr>
        <w:numPr>
          <w:ilvl w:val="0"/>
          <w:numId w:val="1"/>
        </w:numPr>
        <w:spacing w:line="360" w:lineRule="auto"/>
        <w:ind w:left="426" w:hanging="426"/>
        <w:rPr>
          <w:rFonts w:ascii="Times New Roman" w:eastAsia="Times New Roman" w:hAnsi="Times New Roman" w:cs="Times New Roman"/>
          <w:color w:val="000000"/>
          <w:sz w:val="24"/>
        </w:rPr>
      </w:pPr>
      <w:r w:rsidRPr="003B4873">
        <w:rPr>
          <w:rFonts w:ascii="Times New Roman" w:hAnsi="Times New Roman"/>
          <w:color w:val="000000"/>
          <w:sz w:val="24"/>
        </w:rPr>
        <w:t>The Final Paper shall include the following parts:</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Title-page;</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Annotation and Keywords in Latvian and English. A student may also prepare an additional annotation in another language of the European Union Member State, in agreement with the Head of the Study Programme.</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sz w:val="24"/>
          <w:szCs w:val="24"/>
        </w:rPr>
      </w:pPr>
      <w:r w:rsidRPr="003B4873">
        <w:rPr>
          <w:rFonts w:ascii="Times New Roman" w:hAnsi="Times New Roman"/>
          <w:sz w:val="24"/>
          <w:szCs w:val="24"/>
        </w:rPr>
        <w:t>Table of Contents;</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sz w:val="24"/>
          <w:szCs w:val="24"/>
        </w:rPr>
      </w:pPr>
      <w:r w:rsidRPr="003B4873">
        <w:rPr>
          <w:rFonts w:ascii="Times New Roman" w:hAnsi="Times New Roman"/>
          <w:sz w:val="24"/>
          <w:szCs w:val="24"/>
        </w:rPr>
        <w:t>List of Terms and Abbreviations;</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Introduction;</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Literature Review;</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Research Methods Used;</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Research Results;</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Analysis of Research Results (Discussion);</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Conclusions, Recommendations or Proposals;</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Bibliography;</w:t>
      </w:r>
    </w:p>
    <w:p w:rsidR="008A26D1" w:rsidRPr="003B4873" w:rsidRDefault="008A26D1" w:rsidP="008A26D1">
      <w:pPr>
        <w:numPr>
          <w:ilvl w:val="1"/>
          <w:numId w:val="1"/>
        </w:numPr>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Appendices, including the following:</w:t>
      </w:r>
    </w:p>
    <w:p w:rsidR="008A26D1" w:rsidRPr="003B4873" w:rsidRDefault="008A26D1" w:rsidP="008A26D1">
      <w:pPr>
        <w:numPr>
          <w:ilvl w:val="2"/>
          <w:numId w:val="1"/>
        </w:numPr>
        <w:spacing w:line="360" w:lineRule="auto"/>
        <w:ind w:left="1560" w:hanging="567"/>
        <w:jc w:val="both"/>
        <w:rPr>
          <w:rFonts w:ascii="Times New Roman" w:eastAsia="Times New Roman" w:hAnsi="Times New Roman" w:cs="Times New Roman"/>
          <w:color w:val="000000"/>
          <w:sz w:val="24"/>
        </w:rPr>
      </w:pPr>
      <w:r w:rsidRPr="003B4873">
        <w:rPr>
          <w:rFonts w:ascii="Times New Roman" w:hAnsi="Times New Roman"/>
          <w:color w:val="000000"/>
          <w:sz w:val="24"/>
        </w:rPr>
        <w:t>Statement about the Final Paper;</w:t>
      </w:r>
    </w:p>
    <w:p w:rsidR="008A26D1" w:rsidRPr="003B4873" w:rsidRDefault="008A26D1" w:rsidP="008A26D1">
      <w:pPr>
        <w:numPr>
          <w:ilvl w:val="2"/>
          <w:numId w:val="1"/>
        </w:numPr>
        <w:spacing w:line="360" w:lineRule="auto"/>
        <w:ind w:left="1560" w:hanging="567"/>
        <w:jc w:val="both"/>
        <w:rPr>
          <w:rFonts w:ascii="Times New Roman" w:eastAsia="Times New Roman" w:hAnsi="Times New Roman" w:cs="Times New Roman"/>
          <w:color w:val="000000"/>
          <w:sz w:val="24"/>
        </w:rPr>
      </w:pPr>
      <w:r w:rsidRPr="003B4873">
        <w:rPr>
          <w:rFonts w:ascii="Times New Roman" w:hAnsi="Times New Roman"/>
          <w:color w:val="000000"/>
          <w:sz w:val="24"/>
        </w:rPr>
        <w:t>if necessary, copies of permits for carrying out the research;</w:t>
      </w:r>
    </w:p>
    <w:p w:rsidR="008A26D1" w:rsidRPr="003B4873" w:rsidRDefault="008A26D1" w:rsidP="008A26D1">
      <w:pPr>
        <w:numPr>
          <w:ilvl w:val="2"/>
          <w:numId w:val="1"/>
        </w:numPr>
        <w:spacing w:line="360" w:lineRule="auto"/>
        <w:ind w:left="1560" w:hanging="567"/>
        <w:jc w:val="both"/>
        <w:rPr>
          <w:rFonts w:ascii="Times New Roman" w:eastAsia="Times New Roman" w:hAnsi="Times New Roman" w:cs="Times New Roman"/>
          <w:color w:val="000000"/>
          <w:sz w:val="24"/>
        </w:rPr>
      </w:pPr>
      <w:r w:rsidRPr="003B4873">
        <w:rPr>
          <w:rFonts w:ascii="Times New Roman" w:hAnsi="Times New Roman"/>
          <w:color w:val="000000"/>
          <w:sz w:val="24"/>
        </w:rPr>
        <w:lastRenderedPageBreak/>
        <w:t>if necessary, other documents.</w:t>
      </w:r>
    </w:p>
    <w:p w:rsidR="008A26D1" w:rsidRPr="003B4873" w:rsidRDefault="008A26D1" w:rsidP="008A26D1">
      <w:pPr>
        <w:numPr>
          <w:ilvl w:val="0"/>
          <w:numId w:val="1"/>
        </w:numPr>
        <w:spacing w:line="360" w:lineRule="auto"/>
        <w:ind w:left="426" w:hanging="426"/>
        <w:jc w:val="both"/>
        <w:rPr>
          <w:rFonts w:ascii="Times New Roman" w:eastAsia="Times New Roman" w:hAnsi="Times New Roman" w:cs="Times New Roman"/>
          <w:sz w:val="24"/>
        </w:rPr>
      </w:pPr>
      <w:r w:rsidRPr="003B4873">
        <w:rPr>
          <w:rFonts w:ascii="Times New Roman" w:hAnsi="Times New Roman"/>
          <w:sz w:val="24"/>
        </w:rPr>
        <w:t xml:space="preserve">Submission of the Final Paper in electronic format shall take place in accordance with RSU internal rules and regulations regarding the procedures for the submission and storage of electronic versions of the student Qualification Papers, Bachelor's Theses, Master's Theses or other Final Papers in RSU institutional open access e-resource repository.  </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sz w:val="24"/>
        </w:rPr>
      </w:pPr>
      <w:r w:rsidRPr="003B4873">
        <w:rPr>
          <w:rFonts w:ascii="Times New Roman" w:hAnsi="Times New Roman"/>
          <w:sz w:val="24"/>
        </w:rPr>
        <w:t>The Final Paper shall be uploaded to e-service and submitted to the faculty or academic department in a single hardback copy. The electronic version of the Final Paper and the bound copy must be the same. After uploading the Final Paper, the student shall print a Statement regarding the conformity of the electronic version of the Final Paper with the bound copy of the Paper.</w:t>
      </w:r>
      <w:r w:rsidRPr="003B4873">
        <w:rPr>
          <w:rFonts w:ascii="Times New Roman" w:hAnsi="Times New Roman"/>
          <w:sz w:val="24"/>
          <w:szCs w:val="24"/>
        </w:rPr>
        <w:t xml:space="preserve"> </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sz w:val="24"/>
        </w:rPr>
      </w:pPr>
      <w:r w:rsidRPr="003B4873">
        <w:rPr>
          <w:rFonts w:ascii="Times New Roman" w:hAnsi="Times New Roman"/>
          <w:sz w:val="24"/>
        </w:rPr>
        <w:t>After defence of the Final Paper, the bound copy shall be returned to the student. Electronic versions of successfully defended Final Papers shall be sent to RSU institutional open access e-resource repository.</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At least two weeks prior to the scheduled defence of the Final Paper, the student shall submit the Final Paper with signatures of the author and the Supervisor (signatures of both Supervisors and the Advisor, if such have been appointed) on the title page to the Head of the Study Programme or the Head of the Academic Department who shall arrange the registration of the Paper, transfer to the reviewer and the receipt of the review. If this deadline is overdue, the Head of the Study Programme or the Head of the Academic Department may, respectively, refuse to direct the Final Paper for review and defence.</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sz w:val="24"/>
          <w:szCs w:val="24"/>
        </w:rPr>
      </w:pPr>
      <w:r w:rsidRPr="003B4873">
        <w:rPr>
          <w:rFonts w:ascii="Times New Roman" w:hAnsi="Times New Roman"/>
          <w:color w:val="000000"/>
          <w:sz w:val="24"/>
          <w:szCs w:val="24"/>
        </w:rPr>
        <w:t xml:space="preserve">If the Final Paper contains restricted access information, the student shall submit a request to the Dean for a possibility to defend the Paper in a closed meeting and not to disclose it. The student’s application shall be endorsed by the Supervisor of the Final Paper. </w:t>
      </w:r>
      <w:r w:rsidRPr="003B4873">
        <w:rPr>
          <w:rFonts w:ascii="Times New Roman" w:hAnsi="Times New Roman"/>
          <w:sz w:val="24"/>
          <w:szCs w:val="24"/>
        </w:rPr>
        <w:t>The Final Paper shall be stored having limited rights of access to the content of the Paper.</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Supervisor with his/her signature shall confirm the compliance of the form, content and volume of the Paper with the requirements of these Regulations and methodological guidelines approved at the Faculty Council.</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 xml:space="preserve">The Supervisor shall submit a written assessment of the student’s Final Paper, of the student’s cooperation with the Supervisor and compliance with the deadlines to the Department responsible for the programme. </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sz w:val="24"/>
        </w:rPr>
        <w:lastRenderedPageBreak/>
        <w:t>The Supervisor may not sign the Paper, if he/she considers that the methodological requirements of these Regulations approved by the Faculty Council or other RSU rules and regulations have been significantly violated.</w:t>
      </w:r>
      <w:r w:rsidRPr="003B4873">
        <w:rPr>
          <w:rFonts w:ascii="Times New Roman" w:hAnsi="Times New Roman"/>
          <w:color w:val="000000"/>
          <w:sz w:val="24"/>
        </w:rPr>
        <w:t xml:space="preserve"> In such a case, the Supervisor shall provide a detailed explanation of the reasons for not signing the Paper.</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 xml:space="preserve">If a poster presentation or an oral report corresponds to the agreed topic and it has won an award in an international scientific conference, it shall be considered as a developed and defended research paper for the first author. </w:t>
      </w:r>
      <w:r w:rsidRPr="003B4873">
        <w:rPr>
          <w:rStyle w:val="SubtleEmphasis"/>
          <w:rFonts w:ascii="Times New Roman" w:hAnsi="Times New Roman"/>
          <w:i w:val="0"/>
          <w:color w:val="000000"/>
          <w:sz w:val="24"/>
          <w:szCs w:val="24"/>
        </w:rPr>
        <w:t xml:space="preserve">A statement of an </w:t>
      </w:r>
      <w:r w:rsidRPr="003B4873">
        <w:rPr>
          <w:rFonts w:ascii="Times New Roman" w:hAnsi="Times New Roman"/>
          <w:color w:val="000000"/>
          <w:sz w:val="24"/>
          <w:szCs w:val="24"/>
        </w:rPr>
        <w:t>award-winning place in the scientific conference (a copy of the certificate) shall be submitted to the Head of the corresponding Academic Department who gives the assessment “with distinction” (10 points).</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 xml:space="preserve">If a scientific publication that corresponds to the topic agreed, is published in one of the peer-reviewed international journals of the sector and is found in a scientific database, the following shall apply: </w:t>
      </w:r>
    </w:p>
    <w:p w:rsidR="008A26D1" w:rsidRPr="003B4873" w:rsidRDefault="008A26D1" w:rsidP="008A26D1">
      <w:pPr>
        <w:numPr>
          <w:ilvl w:val="1"/>
          <w:numId w:val="1"/>
        </w:numPr>
        <w:spacing w:line="360" w:lineRule="auto"/>
        <w:ind w:left="993" w:right="-23" w:hanging="567"/>
        <w:jc w:val="both"/>
        <w:rPr>
          <w:rFonts w:ascii="Times New Roman" w:eastAsia="Times New Roman" w:hAnsi="Times New Roman" w:cs="Times New Roman"/>
          <w:color w:val="000000"/>
          <w:sz w:val="24"/>
          <w:szCs w:val="24"/>
        </w:rPr>
      </w:pPr>
      <w:r w:rsidRPr="003B4873">
        <w:rPr>
          <w:rFonts w:ascii="Times New Roman" w:hAnsi="Times New Roman"/>
          <w:sz w:val="24"/>
          <w:szCs w:val="24"/>
        </w:rPr>
        <w:t>In case of a Student’s Research Paper, it shall be considered as a developed and defended research paper for the authors of the article.</w:t>
      </w:r>
      <w:r w:rsidRPr="003B4873">
        <w:rPr>
          <w:rFonts w:ascii="Times New Roman" w:hAnsi="Times New Roman"/>
          <w:color w:val="000000"/>
          <w:sz w:val="24"/>
          <w:szCs w:val="24"/>
        </w:rPr>
        <w:t xml:space="preserve"> The student must submit a copy of the published paper to the Head of the Academic Department who gives the assessment “with distinction” (10 points).</w:t>
      </w:r>
    </w:p>
    <w:p w:rsidR="008A26D1" w:rsidRPr="003B4873" w:rsidRDefault="008A26D1" w:rsidP="008A26D1">
      <w:pPr>
        <w:numPr>
          <w:ilvl w:val="1"/>
          <w:numId w:val="1"/>
        </w:numPr>
        <w:spacing w:line="360" w:lineRule="auto"/>
        <w:ind w:right="-23"/>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In case of the Master’s Thesis, if the quality of the publication and the produced work correspond to the requirements specified for the Master’s Thesis (the volume in credit points), it shall be considered as a developed and defended student’s Final Paper for the first author of the publication. The evaluation of the publication shall be carried out by the Faculty Council following the submission of the student’s application and provision of additional information. If the publication is validated, the student shall get the assessment “with distinction” (10 points).</w:t>
      </w:r>
    </w:p>
    <w:p w:rsidR="008A26D1" w:rsidRPr="003B4873" w:rsidRDefault="008A26D1" w:rsidP="003B4873">
      <w:pPr>
        <w:numPr>
          <w:ilvl w:val="0"/>
          <w:numId w:val="1"/>
        </w:numPr>
        <w:spacing w:after="240" w:line="360" w:lineRule="auto"/>
        <w:ind w:left="426" w:right="-23" w:hanging="426"/>
        <w:jc w:val="both"/>
        <w:rPr>
          <w:rFonts w:ascii="Times New Roman" w:eastAsia="Times New Roman" w:hAnsi="Times New Roman" w:cs="Times New Roman"/>
          <w:sz w:val="24"/>
          <w:szCs w:val="24"/>
        </w:rPr>
      </w:pPr>
      <w:r w:rsidRPr="003B4873">
        <w:rPr>
          <w:rFonts w:ascii="Times New Roman" w:hAnsi="Times New Roman"/>
          <w:sz w:val="24"/>
          <w:szCs w:val="24"/>
        </w:rPr>
        <w:t>The validated award-winning poster presentation, oral report or publication must be submitted for storage in electronic format to RSU institutional open access e-resource repository using the Final Paper upload e-service. A statement regarding the conformity of the electronic version of the Final Paper with the bound copy of the work shall not be required in this case.</w:t>
      </w:r>
    </w:p>
    <w:p w:rsidR="008A26D1" w:rsidRPr="003B4873" w:rsidRDefault="008A26D1" w:rsidP="008A26D1">
      <w:pPr>
        <w:spacing w:line="360" w:lineRule="auto"/>
        <w:ind w:left="426" w:right="-23"/>
        <w:jc w:val="both"/>
        <w:rPr>
          <w:rFonts w:ascii="Times New Roman" w:eastAsia="Times New Roman" w:hAnsi="Times New Roman" w:cs="Times New Roman"/>
          <w:sz w:val="24"/>
          <w:szCs w:val="24"/>
        </w:rPr>
      </w:pPr>
    </w:p>
    <w:p w:rsidR="008A26D1" w:rsidRPr="003B4873" w:rsidRDefault="008A26D1" w:rsidP="003B4873">
      <w:pPr>
        <w:spacing w:before="240" w:after="240" w:line="360" w:lineRule="auto"/>
        <w:ind w:left="284"/>
        <w:jc w:val="center"/>
        <w:rPr>
          <w:rFonts w:ascii="Times New Roman" w:eastAsia="Times New Roman" w:hAnsi="Times New Roman" w:cs="Times New Roman"/>
          <w:b/>
          <w:color w:val="000000"/>
          <w:sz w:val="24"/>
        </w:rPr>
      </w:pPr>
      <w:r w:rsidRPr="003B4873">
        <w:rPr>
          <w:rFonts w:ascii="Times New Roman" w:hAnsi="Times New Roman"/>
          <w:b/>
          <w:color w:val="000000"/>
          <w:sz w:val="24"/>
        </w:rPr>
        <w:lastRenderedPageBreak/>
        <w:t>IV CHECKING AND REVIEWING OF FINAL PAPER</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sz w:val="24"/>
        </w:rPr>
      </w:pPr>
      <w:bookmarkStart w:id="2" w:name="_Hlk33611630"/>
      <w:r w:rsidRPr="003B4873">
        <w:rPr>
          <w:rFonts w:ascii="Times New Roman" w:hAnsi="Times New Roman"/>
          <w:sz w:val="24"/>
          <w:szCs w:val="24"/>
        </w:rPr>
        <w:t>The Final Paper shall be checked by methods of verifying the originality of the content, including the use of automated systems existing at RSU.</w:t>
      </w:r>
      <w:bookmarkEnd w:id="2"/>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sz w:val="24"/>
        </w:rPr>
        <w:t>A reviewer may be an employee of RSU academic and scientific staff, a recognised professional in their field, and their level of education shall be equal to or higher than the level of education of the Supervisor of the respective Final Paper.</w:t>
      </w:r>
      <w:r w:rsidRPr="003B4873">
        <w:rPr>
          <w:rFonts w:ascii="Times New Roman" w:hAnsi="Times New Roman"/>
          <w:color w:val="000000"/>
          <w:sz w:val="24"/>
        </w:rPr>
        <w:t xml:space="preserve"> The reviewer shall be approved by a resolution of the Faculty Council or at a meeting of the academic department.</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reviewer shall evaluate the compliance of the Final Paper with the requirements of these Regulations, as well as with the methodological guidelines regarding the form and content of the Paper prescribed by the Faculty. The reviewer</w:t>
      </w:r>
      <w:bookmarkStart w:id="3" w:name="page3"/>
      <w:bookmarkEnd w:id="3"/>
      <w:r w:rsidRPr="003B4873">
        <w:rPr>
          <w:rFonts w:ascii="Times New Roman" w:hAnsi="Times New Roman"/>
          <w:color w:val="000000"/>
          <w:sz w:val="24"/>
        </w:rPr>
        <w:t xml:space="preserve"> shall submit a written review to the Head of the Study Programme or to the Head of the Academic Department not later than 3 (three) working days prior to the defence of the Final Paper.  The reviewer shall submit a proposal on the assessment of the Paper to be defended according to a 10-point grading scale in a separate sealed envelope.</w:t>
      </w:r>
    </w:p>
    <w:p w:rsidR="008A26D1" w:rsidRPr="003B4873" w:rsidRDefault="008A26D1" w:rsidP="008A26D1">
      <w:pPr>
        <w:numPr>
          <w:ilvl w:val="0"/>
          <w:numId w:val="1"/>
        </w:numPr>
        <w:spacing w:line="360" w:lineRule="auto"/>
        <w:ind w:left="426" w:right="-23" w:hanging="426"/>
        <w:jc w:val="both"/>
        <w:rPr>
          <w:rFonts w:ascii="Times New Roman" w:eastAsia="Times New Roman" w:hAnsi="Times New Roman" w:cs="Times New Roman"/>
          <w:color w:val="000000"/>
          <w:sz w:val="24"/>
        </w:rPr>
      </w:pPr>
      <w:r w:rsidRPr="003B4873">
        <w:rPr>
          <w:rFonts w:ascii="Times New Roman" w:hAnsi="Times New Roman"/>
          <w:color w:val="000000"/>
          <w:sz w:val="24"/>
        </w:rPr>
        <w:t>If the Supervisor has not signed the Paper, the Faculty Council shall approve an additional reviewer recommended by the Head of the Study Programme or the Head of the Academic Department for reviewing the Paper.</w:t>
      </w:r>
    </w:p>
    <w:p w:rsidR="008A26D1" w:rsidRPr="003B4873" w:rsidRDefault="008A26D1" w:rsidP="008A26D1">
      <w:pPr>
        <w:numPr>
          <w:ilvl w:val="0"/>
          <w:numId w:val="1"/>
        </w:numPr>
        <w:spacing w:line="360" w:lineRule="auto"/>
        <w:ind w:left="426"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student shall be entitled to acquaint themselves with the review and the additional review (if the Supervisor’s assessment has been negative) not later than 2 (two) working days prior to the defence.</w:t>
      </w:r>
    </w:p>
    <w:p w:rsidR="008A26D1" w:rsidRPr="003B4873" w:rsidRDefault="008A26D1" w:rsidP="008A26D1">
      <w:pPr>
        <w:numPr>
          <w:ilvl w:val="0"/>
          <w:numId w:val="1"/>
        </w:numPr>
        <w:spacing w:line="360" w:lineRule="auto"/>
        <w:ind w:left="426" w:right="89" w:hanging="426"/>
        <w:jc w:val="both"/>
        <w:rPr>
          <w:rFonts w:ascii="Times New Roman" w:eastAsia="Times New Roman" w:hAnsi="Times New Roman" w:cs="Times New Roman"/>
          <w:color w:val="000000"/>
          <w:sz w:val="24"/>
        </w:rPr>
      </w:pPr>
      <w:r w:rsidRPr="003B4873">
        <w:rPr>
          <w:rFonts w:ascii="Times New Roman" w:hAnsi="Times New Roman"/>
          <w:color w:val="000000"/>
          <w:sz w:val="24"/>
        </w:rPr>
        <w:t>If according to the assessment of the reviewer (additional reviewer), the Paper does not meet the requirements for the Final Paper, the student shall have the right to:</w:t>
      </w:r>
    </w:p>
    <w:p w:rsidR="008A26D1" w:rsidRPr="003B4873" w:rsidRDefault="008A26D1" w:rsidP="008A26D1">
      <w:pPr>
        <w:numPr>
          <w:ilvl w:val="1"/>
          <w:numId w:val="1"/>
        </w:numPr>
        <w:spacing w:line="360" w:lineRule="auto"/>
        <w:ind w:left="993" w:right="89" w:hanging="567"/>
        <w:jc w:val="both"/>
        <w:rPr>
          <w:rFonts w:ascii="Times New Roman" w:eastAsia="Times New Roman" w:hAnsi="Times New Roman" w:cs="Times New Roman"/>
          <w:color w:val="000000"/>
          <w:sz w:val="24"/>
        </w:rPr>
      </w:pPr>
      <w:r w:rsidRPr="003B4873">
        <w:rPr>
          <w:rFonts w:ascii="Times New Roman" w:hAnsi="Times New Roman"/>
          <w:color w:val="000000"/>
          <w:sz w:val="24"/>
        </w:rPr>
        <w:t>defend the Final Paper during the scheduled defence. The final decision on the compliance of the Paper with the requirements for the Final Paper shall be taken by the Evaluation Committee for Final Papers;</w:t>
      </w:r>
    </w:p>
    <w:p w:rsidR="008A26D1" w:rsidRPr="003B4873" w:rsidRDefault="008A26D1" w:rsidP="003B4873">
      <w:pPr>
        <w:numPr>
          <w:ilvl w:val="1"/>
          <w:numId w:val="1"/>
        </w:numPr>
        <w:spacing w:after="240" w:line="360" w:lineRule="auto"/>
        <w:ind w:left="993" w:right="89" w:hanging="567"/>
        <w:jc w:val="both"/>
        <w:rPr>
          <w:rFonts w:ascii="Times New Roman" w:eastAsia="Times New Roman" w:hAnsi="Times New Roman" w:cs="Times New Roman"/>
          <w:color w:val="000000"/>
          <w:sz w:val="24"/>
        </w:rPr>
      </w:pPr>
      <w:r w:rsidRPr="003B4873">
        <w:rPr>
          <w:rFonts w:ascii="Times New Roman" w:hAnsi="Times New Roman"/>
          <w:color w:val="000000"/>
          <w:sz w:val="24"/>
        </w:rPr>
        <w:t>refuse to defend the Final Paper by notifying it in written form prior to the scheduled defence. The defence of the revised Final Paper may not be earlier than during the following period for the defence of Final Papers.</w:t>
      </w:r>
    </w:p>
    <w:p w:rsidR="008A26D1" w:rsidRPr="003B4873" w:rsidRDefault="008A26D1" w:rsidP="008A26D1">
      <w:pPr>
        <w:spacing w:line="360" w:lineRule="auto"/>
        <w:ind w:left="993" w:right="89"/>
        <w:jc w:val="both"/>
        <w:rPr>
          <w:rFonts w:ascii="Times New Roman" w:eastAsia="Times New Roman" w:hAnsi="Times New Roman" w:cs="Times New Roman"/>
          <w:color w:val="000000"/>
          <w:sz w:val="24"/>
        </w:rPr>
      </w:pPr>
    </w:p>
    <w:p w:rsidR="008A26D1" w:rsidRPr="003B4873" w:rsidRDefault="008A26D1" w:rsidP="003B4873">
      <w:pPr>
        <w:tabs>
          <w:tab w:val="left" w:pos="720"/>
        </w:tabs>
        <w:spacing w:before="240" w:after="240" w:line="360" w:lineRule="auto"/>
        <w:jc w:val="center"/>
        <w:rPr>
          <w:rFonts w:ascii="Times New Roman" w:eastAsia="Times New Roman" w:hAnsi="Times New Roman" w:cs="Times New Roman"/>
          <w:b/>
          <w:caps/>
          <w:color w:val="000000"/>
          <w:sz w:val="24"/>
        </w:rPr>
      </w:pPr>
      <w:r w:rsidRPr="003B4873">
        <w:rPr>
          <w:rFonts w:ascii="Times New Roman" w:hAnsi="Times New Roman"/>
          <w:b/>
          <w:caps/>
          <w:color w:val="000000"/>
          <w:sz w:val="24"/>
        </w:rPr>
        <w:lastRenderedPageBreak/>
        <w:t>V DEFENCE AND ASSESSMENT OF FINAL PAPER</w:t>
      </w:r>
    </w:p>
    <w:p w:rsidR="008A26D1" w:rsidRPr="003B4873" w:rsidRDefault="008A26D1" w:rsidP="008A26D1">
      <w:pPr>
        <w:numPr>
          <w:ilvl w:val="0"/>
          <w:numId w:val="1"/>
        </w:numPr>
        <w:tabs>
          <w:tab w:val="left" w:pos="720"/>
        </w:tabs>
        <w:spacing w:line="360" w:lineRule="auto"/>
        <w:ind w:left="357" w:hanging="357"/>
        <w:jc w:val="both"/>
        <w:rPr>
          <w:rFonts w:ascii="Times New Roman" w:eastAsia="Times New Roman" w:hAnsi="Times New Roman" w:cs="Times New Roman"/>
          <w:color w:val="000000"/>
          <w:sz w:val="24"/>
          <w:szCs w:val="24"/>
        </w:rPr>
      </w:pPr>
      <w:r w:rsidRPr="003B4873">
        <w:rPr>
          <w:rFonts w:ascii="Times New Roman" w:hAnsi="Times New Roman"/>
          <w:color w:val="000000"/>
          <w:sz w:val="24"/>
        </w:rPr>
        <w:t>The composition of the Final Paper Defence Committee (including the dates of the examinations) for the relevant academic year following the proposal of the Head of the Study Programme shall be agreed on by the Faculty Council or the meeting of the Academic Department  during the first month of each semester, and it shall be approved by the Rector’s Decree.</w:t>
      </w:r>
      <w:r w:rsidRPr="003B4873">
        <w:rPr>
          <w:rFonts w:ascii="Times New Roman" w:hAnsi="Times New Roman"/>
          <w:color w:val="000000"/>
          <w:sz w:val="24"/>
          <w:szCs w:val="24"/>
        </w:rPr>
        <w:t xml:space="preserve"> The Supervisor may be on the Committee, but he/she shall not participate in the assessment of the Final Papers he/she has supervised.</w:t>
      </w:r>
    </w:p>
    <w:p w:rsidR="008A26D1" w:rsidRPr="003B4873" w:rsidRDefault="008A26D1" w:rsidP="008A26D1">
      <w:pPr>
        <w:numPr>
          <w:ilvl w:val="0"/>
          <w:numId w:val="1"/>
        </w:numPr>
        <w:tabs>
          <w:tab w:val="left" w:pos="720"/>
        </w:tabs>
        <w:spacing w:line="360" w:lineRule="auto"/>
        <w:ind w:left="426"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defence of the Final Paper shall be open, except in cases where the Paper is related to the interests of third persons or a State secret. During the defence, a student shall outline the topicality of the research conducted, its aims and ob</w:t>
      </w:r>
      <w:r w:rsidR="003B4873" w:rsidRPr="003B4873">
        <w:rPr>
          <w:rFonts w:ascii="Times New Roman" w:hAnsi="Times New Roman"/>
          <w:color w:val="000000"/>
          <w:sz w:val="24"/>
        </w:rPr>
        <w:t>j</w:t>
      </w:r>
      <w:r w:rsidRPr="003B4873">
        <w:rPr>
          <w:rFonts w:ascii="Times New Roman" w:hAnsi="Times New Roman"/>
          <w:color w:val="000000"/>
          <w:sz w:val="24"/>
        </w:rPr>
        <w:t>ectives, research results, conclusions and proposals in about 10 to15 minutes. The total time devoted to the defence of one Final Paper must not exceed 30 minutes.</w:t>
      </w:r>
    </w:p>
    <w:p w:rsidR="008A26D1" w:rsidRPr="003B4873" w:rsidRDefault="008A26D1" w:rsidP="008A26D1">
      <w:pPr>
        <w:numPr>
          <w:ilvl w:val="0"/>
          <w:numId w:val="1"/>
        </w:numPr>
        <w:tabs>
          <w:tab w:val="left" w:pos="720"/>
        </w:tabs>
        <w:spacing w:line="360" w:lineRule="auto"/>
        <w:ind w:left="426" w:hanging="426"/>
        <w:jc w:val="both"/>
        <w:rPr>
          <w:rFonts w:ascii="Times New Roman" w:eastAsia="Times New Roman" w:hAnsi="Times New Roman" w:cs="Times New Roman"/>
          <w:sz w:val="24"/>
        </w:rPr>
      </w:pPr>
      <w:r w:rsidRPr="003B4873">
        <w:rPr>
          <w:rFonts w:ascii="Times New Roman" w:hAnsi="Times New Roman"/>
          <w:sz w:val="24"/>
        </w:rPr>
        <w:t>The Final Paper Defence Committee shall evaluate the Final Paper according to the following criteria:</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the correspondence of the content of the submitted Final Paper to the chosen topic (on a 10-point grading scale);</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the correspondence of the content of the Final Paper to the qualification level of education (on a 10-point grading scale);</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conformity of the conclusions to the aims and objectives of the Paper (on a 10-point grading scale);</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compliance of the submitted Paper with the main formal requirements specified in the Regulations (visual design, volume, style, grammar, etc.) (on a 10-point grading scale);</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color w:val="000000"/>
          <w:sz w:val="24"/>
        </w:rPr>
      </w:pPr>
      <w:r w:rsidRPr="003B4873">
        <w:rPr>
          <w:rFonts w:ascii="Times New Roman" w:hAnsi="Times New Roman"/>
          <w:color w:val="000000"/>
          <w:sz w:val="24"/>
        </w:rPr>
        <w:t>comprehensibility of the presentation, its structure and compliance with the time limit set (on a 10-point grading scale);</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sz w:val="24"/>
        </w:rPr>
      </w:pPr>
      <w:r w:rsidRPr="003B4873">
        <w:rPr>
          <w:rFonts w:ascii="Times New Roman" w:hAnsi="Times New Roman"/>
          <w:sz w:val="24"/>
        </w:rPr>
        <w:t>ability to answer the questions and participate in a discussion (on a 10-point grading scale);</w:t>
      </w:r>
    </w:p>
    <w:p w:rsidR="008A26D1" w:rsidRPr="003B4873" w:rsidRDefault="008A26D1" w:rsidP="008A26D1">
      <w:pPr>
        <w:numPr>
          <w:ilvl w:val="1"/>
          <w:numId w:val="1"/>
        </w:numPr>
        <w:tabs>
          <w:tab w:val="left" w:pos="993"/>
        </w:tabs>
        <w:spacing w:line="360" w:lineRule="auto"/>
        <w:ind w:left="993" w:hanging="567"/>
        <w:jc w:val="both"/>
        <w:rPr>
          <w:rFonts w:ascii="Times New Roman" w:eastAsia="Times New Roman" w:hAnsi="Times New Roman" w:cs="Times New Roman"/>
          <w:sz w:val="24"/>
        </w:rPr>
      </w:pPr>
      <w:r w:rsidRPr="003B4873">
        <w:rPr>
          <w:rFonts w:ascii="Times New Roman" w:hAnsi="Times New Roman"/>
          <w:sz w:val="24"/>
        </w:rPr>
        <w:t>the participation of a student in an international scientific conference without obtaining an award-winning place or co-authorship (for the second and subsequent authors) for publication, if that activity conforms to the agreed topic, shall increase the resultant assessment by 1 point. d by 1 party.</w:t>
      </w:r>
    </w:p>
    <w:p w:rsidR="008A26D1" w:rsidRPr="003B4873" w:rsidRDefault="008A26D1" w:rsidP="008A26D1">
      <w:pPr>
        <w:numPr>
          <w:ilvl w:val="0"/>
          <w:numId w:val="1"/>
        </w:numPr>
        <w:tabs>
          <w:tab w:val="left" w:pos="720"/>
        </w:tabs>
        <w:spacing w:line="360" w:lineRule="auto"/>
        <w:ind w:left="426" w:hanging="426"/>
        <w:jc w:val="both"/>
        <w:rPr>
          <w:rFonts w:ascii="Times New Roman" w:eastAsia="Times New Roman" w:hAnsi="Times New Roman" w:cs="Times New Roman"/>
          <w:color w:val="000000"/>
          <w:sz w:val="24"/>
          <w:szCs w:val="24"/>
        </w:rPr>
      </w:pPr>
      <w:r w:rsidRPr="003B4873">
        <w:rPr>
          <w:rFonts w:ascii="Times New Roman" w:hAnsi="Times New Roman"/>
          <w:sz w:val="24"/>
          <w:szCs w:val="24"/>
        </w:rPr>
        <w:lastRenderedPageBreak/>
        <w:t>The resultant assessment of the Final Paper shall be determined from the assessment made by the reviewer (reviewers) and the members of the Committee.</w:t>
      </w:r>
      <w:r w:rsidRPr="003B4873">
        <w:rPr>
          <w:rFonts w:ascii="Times New Roman" w:hAnsi="Times New Roman"/>
          <w:color w:val="000000"/>
          <w:sz w:val="24"/>
          <w:szCs w:val="24"/>
        </w:rPr>
        <w:t xml:space="preserve"> </w:t>
      </w:r>
    </w:p>
    <w:p w:rsidR="008A26D1" w:rsidRPr="003B4873" w:rsidRDefault="008A26D1" w:rsidP="008A26D1">
      <w:pPr>
        <w:numPr>
          <w:ilvl w:val="0"/>
          <w:numId w:val="1"/>
        </w:numPr>
        <w:tabs>
          <w:tab w:val="left" w:pos="426"/>
        </w:tabs>
        <w:spacing w:line="360" w:lineRule="auto"/>
        <w:ind w:left="426"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rPr>
        <w:t>After having listened to the student’s report, getting acquainted with the Supervisor’s review and a written evaluation of the reviewer (additional reviewer), having listened to the answers to the questions asked and after the discussion, the Final Paper Defence Committee shall take its decision in a closed meeting, by open voting manner after having listened to the students. The Paper shall be assessed according to a 10-point grading scale.</w:t>
      </w:r>
    </w:p>
    <w:p w:rsidR="008A26D1" w:rsidRPr="003B4873" w:rsidRDefault="008A26D1" w:rsidP="008A26D1">
      <w:pPr>
        <w:numPr>
          <w:ilvl w:val="0"/>
          <w:numId w:val="1"/>
        </w:numPr>
        <w:tabs>
          <w:tab w:val="left" w:pos="426"/>
        </w:tabs>
        <w:spacing w:line="360" w:lineRule="auto"/>
        <w:ind w:left="426" w:hanging="426"/>
        <w:jc w:val="both"/>
        <w:rPr>
          <w:rFonts w:ascii="Times New Roman" w:eastAsia="Times New Roman" w:hAnsi="Times New Roman" w:cs="Times New Roman"/>
          <w:sz w:val="24"/>
          <w:szCs w:val="24"/>
        </w:rPr>
      </w:pPr>
      <w:r w:rsidRPr="003B4873">
        <w:rPr>
          <w:rFonts w:ascii="Times New Roman" w:hAnsi="Times New Roman"/>
          <w:sz w:val="24"/>
          <w:szCs w:val="24"/>
        </w:rPr>
        <w:t>The assessment of the Final Paper shall be announced to the student after the end of the meeting on the same day, ensuring the confidentiality of the assessment.</w:t>
      </w:r>
    </w:p>
    <w:p w:rsidR="008A26D1" w:rsidRPr="003B4873" w:rsidRDefault="008A26D1" w:rsidP="008A26D1">
      <w:pPr>
        <w:numPr>
          <w:ilvl w:val="0"/>
          <w:numId w:val="1"/>
        </w:numPr>
        <w:tabs>
          <w:tab w:val="left" w:pos="426"/>
        </w:tabs>
        <w:spacing w:line="360" w:lineRule="auto"/>
        <w:ind w:left="426" w:hanging="426"/>
        <w:jc w:val="both"/>
        <w:rPr>
          <w:rFonts w:ascii="Times New Roman" w:eastAsia="Times New Roman" w:hAnsi="Times New Roman" w:cs="Times New Roman"/>
          <w:color w:val="000000"/>
          <w:sz w:val="24"/>
        </w:rPr>
      </w:pPr>
      <w:r w:rsidRPr="003B4873">
        <w:rPr>
          <w:rFonts w:ascii="Times New Roman" w:hAnsi="Times New Roman"/>
          <w:color w:val="000000"/>
          <w:sz w:val="24"/>
        </w:rPr>
        <w:t>If the student’s research paper is validated, the defence of the Final Paper shall not take place and the Final Paper Defence Committee shall put the assessment determined by the Head of the Academic Department.</w:t>
      </w:r>
    </w:p>
    <w:p w:rsidR="008A26D1" w:rsidRPr="003B4873" w:rsidRDefault="008A26D1" w:rsidP="008A26D1">
      <w:pPr>
        <w:numPr>
          <w:ilvl w:val="0"/>
          <w:numId w:val="1"/>
        </w:numPr>
        <w:tabs>
          <w:tab w:val="left" w:pos="426"/>
        </w:tabs>
        <w:spacing w:line="360" w:lineRule="auto"/>
        <w:ind w:left="426" w:right="89" w:hanging="426"/>
        <w:jc w:val="both"/>
        <w:rPr>
          <w:rFonts w:ascii="Times New Roman" w:eastAsia="Times New Roman" w:hAnsi="Times New Roman" w:cs="Times New Roman"/>
          <w:color w:val="000000"/>
          <w:sz w:val="24"/>
        </w:rPr>
      </w:pPr>
      <w:r w:rsidRPr="003B4873">
        <w:rPr>
          <w:rFonts w:ascii="Times New Roman" w:hAnsi="Times New Roman"/>
          <w:sz w:val="24"/>
        </w:rPr>
        <w:t>If information regarding plagiarism (including self-plagiarism) or possible violation of the interests of third parties becomes available to the Final Paper Defence Committee, the Committee shall evaluate the facts, listen to the student and decide on the further defence of the Final Paper.</w:t>
      </w:r>
    </w:p>
    <w:p w:rsidR="008A26D1" w:rsidRPr="003B4873" w:rsidRDefault="008A26D1" w:rsidP="003B4873">
      <w:pPr>
        <w:numPr>
          <w:ilvl w:val="0"/>
          <w:numId w:val="1"/>
        </w:numPr>
        <w:tabs>
          <w:tab w:val="left" w:pos="426"/>
        </w:tabs>
        <w:spacing w:after="240" w:line="360" w:lineRule="auto"/>
        <w:ind w:left="426" w:hanging="426"/>
        <w:jc w:val="both"/>
        <w:rPr>
          <w:rFonts w:ascii="Times New Roman" w:eastAsia="Times New Roman" w:hAnsi="Times New Roman" w:cs="Times New Roman"/>
          <w:color w:val="000000"/>
          <w:sz w:val="24"/>
        </w:rPr>
      </w:pPr>
      <w:r w:rsidRPr="003B4873">
        <w:rPr>
          <w:rFonts w:ascii="Times New Roman" w:hAnsi="Times New Roman"/>
          <w:color w:val="000000"/>
          <w:sz w:val="24"/>
        </w:rPr>
        <w:t>The appeal procedure is determined by RSU “Academic Regulations I”. The Final Paper Defence Committee shall act in accordance with the Regulations of the National Examination Commission, insofar as it is not specified otherwise in these Regulations.</w:t>
      </w:r>
    </w:p>
    <w:p w:rsidR="008A26D1" w:rsidRPr="003B4873" w:rsidRDefault="008A26D1" w:rsidP="003B4873">
      <w:pPr>
        <w:tabs>
          <w:tab w:val="left" w:pos="720"/>
        </w:tabs>
        <w:spacing w:before="240" w:after="240" w:line="360" w:lineRule="auto"/>
        <w:jc w:val="center"/>
        <w:rPr>
          <w:rFonts w:ascii="Times New Roman" w:eastAsia="Times New Roman" w:hAnsi="Times New Roman" w:cs="Times New Roman"/>
          <w:b/>
          <w:color w:val="000000"/>
          <w:sz w:val="24"/>
        </w:rPr>
      </w:pPr>
      <w:r w:rsidRPr="003B4873">
        <w:rPr>
          <w:rFonts w:ascii="Times New Roman" w:hAnsi="Times New Roman"/>
          <w:b/>
          <w:color w:val="000000"/>
          <w:sz w:val="24"/>
        </w:rPr>
        <w:t>VI FINAL PROVISIONS</w:t>
      </w:r>
    </w:p>
    <w:p w:rsidR="008A26D1" w:rsidRPr="003B4873" w:rsidRDefault="008A26D1" w:rsidP="008A26D1">
      <w:pPr>
        <w:numPr>
          <w:ilvl w:val="0"/>
          <w:numId w:val="1"/>
        </w:numPr>
        <w:tabs>
          <w:tab w:val="left" w:pos="426"/>
        </w:tabs>
        <w:spacing w:line="360" w:lineRule="auto"/>
        <w:ind w:left="426"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The application form for the Final Paper, the statement form and other forms necessary for the completion and defence of the Final Paper shall be approved by the Rector’s Decree.</w:t>
      </w:r>
    </w:p>
    <w:p w:rsidR="008A26D1" w:rsidRPr="003B4873" w:rsidRDefault="008A26D1" w:rsidP="008A26D1">
      <w:pPr>
        <w:numPr>
          <w:ilvl w:val="0"/>
          <w:numId w:val="1"/>
        </w:numPr>
        <w:tabs>
          <w:tab w:val="left" w:pos="426"/>
        </w:tabs>
        <w:spacing w:line="360" w:lineRule="auto"/>
        <w:ind w:left="426" w:hanging="426"/>
        <w:jc w:val="both"/>
        <w:rPr>
          <w:rFonts w:ascii="Times New Roman" w:eastAsia="Times New Roman" w:hAnsi="Times New Roman" w:cs="Times New Roman"/>
          <w:color w:val="000000"/>
          <w:sz w:val="24"/>
          <w:szCs w:val="24"/>
        </w:rPr>
      </w:pPr>
      <w:r w:rsidRPr="003B4873">
        <w:rPr>
          <w:rFonts w:ascii="Times New Roman" w:hAnsi="Times New Roman"/>
          <w:color w:val="000000"/>
          <w:sz w:val="24"/>
          <w:szCs w:val="24"/>
        </w:rPr>
        <w:t>These Regulations shall enter into force on 22.04.2020. The Final Papers for which applications have been approved before this deadline, shall be subject to the previous Regulations.</w:t>
      </w:r>
    </w:p>
    <w:p w:rsidR="008A26D1" w:rsidRPr="003B4873" w:rsidRDefault="008A26D1" w:rsidP="008A26D1">
      <w:pPr>
        <w:tabs>
          <w:tab w:val="left" w:pos="720"/>
        </w:tabs>
        <w:spacing w:line="360" w:lineRule="auto"/>
        <w:rPr>
          <w:rFonts w:ascii="Times New Roman" w:hAnsi="Times New Roman" w:cs="Times New Roman"/>
          <w:color w:val="000000"/>
          <w:sz w:val="24"/>
          <w:szCs w:val="24"/>
        </w:rPr>
      </w:pPr>
    </w:p>
    <w:p w:rsidR="008A26D1" w:rsidRPr="003B4873" w:rsidRDefault="008A26D1" w:rsidP="008A26D1">
      <w:pPr>
        <w:tabs>
          <w:tab w:val="left" w:pos="720"/>
        </w:tabs>
        <w:spacing w:line="360" w:lineRule="auto"/>
        <w:rPr>
          <w:rFonts w:ascii="Times New Roman" w:hAnsi="Times New Roman" w:cs="Times New Roman"/>
          <w:color w:val="000000"/>
          <w:sz w:val="24"/>
          <w:szCs w:val="24"/>
        </w:rPr>
      </w:pPr>
      <w:r w:rsidRPr="003B4873">
        <w:rPr>
          <w:rFonts w:ascii="Times New Roman" w:hAnsi="Times New Roman"/>
          <w:color w:val="000000"/>
          <w:sz w:val="24"/>
          <w:szCs w:val="24"/>
        </w:rPr>
        <w:t>Chairperson of the Senate</w:t>
      </w:r>
      <w:r w:rsidR="003B4873" w:rsidRPr="003B4873">
        <w:rPr>
          <w:rFonts w:ascii="Times New Roman" w:hAnsi="Times New Roman"/>
          <w:color w:val="000000"/>
          <w:sz w:val="24"/>
          <w:szCs w:val="24"/>
        </w:rPr>
        <w:tab/>
      </w:r>
      <w:r w:rsidR="003B4873" w:rsidRPr="003B4873">
        <w:rPr>
          <w:rFonts w:ascii="Times New Roman" w:hAnsi="Times New Roman"/>
          <w:color w:val="000000"/>
          <w:sz w:val="24"/>
          <w:szCs w:val="24"/>
        </w:rPr>
        <w:tab/>
      </w:r>
      <w:r w:rsidR="003B4873" w:rsidRPr="003B4873">
        <w:rPr>
          <w:rFonts w:ascii="Times New Roman" w:hAnsi="Times New Roman"/>
          <w:color w:val="000000"/>
          <w:sz w:val="24"/>
          <w:szCs w:val="24"/>
        </w:rPr>
        <w:tab/>
      </w:r>
      <w:r w:rsidR="003B4873" w:rsidRPr="003B4873">
        <w:rPr>
          <w:rFonts w:ascii="Times New Roman" w:hAnsi="Times New Roman"/>
          <w:color w:val="000000"/>
          <w:sz w:val="24"/>
          <w:szCs w:val="24"/>
        </w:rPr>
        <w:tab/>
      </w:r>
      <w:r w:rsidR="003B4873" w:rsidRPr="003B4873">
        <w:rPr>
          <w:rFonts w:ascii="Times New Roman" w:hAnsi="Times New Roman"/>
          <w:color w:val="000000"/>
          <w:sz w:val="24"/>
          <w:szCs w:val="24"/>
        </w:rPr>
        <w:tab/>
      </w:r>
      <w:r w:rsidR="003B4873" w:rsidRPr="003B4873">
        <w:rPr>
          <w:rFonts w:ascii="Times New Roman" w:hAnsi="Times New Roman"/>
          <w:color w:val="000000"/>
          <w:sz w:val="24"/>
          <w:szCs w:val="24"/>
        </w:rPr>
        <w:tab/>
      </w:r>
      <w:r w:rsidRPr="003B4873">
        <w:rPr>
          <w:rFonts w:ascii="Times New Roman" w:hAnsi="Times New Roman"/>
          <w:color w:val="000000"/>
          <w:sz w:val="24"/>
          <w:szCs w:val="24"/>
        </w:rPr>
        <w:t>J.Gardovskis</w:t>
      </w:r>
    </w:p>
    <w:p w:rsidR="008A26D1" w:rsidRPr="003B4873" w:rsidRDefault="008A26D1" w:rsidP="008A26D1">
      <w:pPr>
        <w:tabs>
          <w:tab w:val="left" w:pos="720"/>
        </w:tabs>
        <w:spacing w:line="360" w:lineRule="auto"/>
        <w:rPr>
          <w:rFonts w:ascii="Times New Roman" w:hAnsi="Times New Roman" w:cs="Times New Roman"/>
          <w:color w:val="000000"/>
          <w:sz w:val="24"/>
          <w:szCs w:val="24"/>
        </w:rPr>
      </w:pPr>
    </w:p>
    <w:p w:rsidR="008A26D1" w:rsidRPr="003B4873" w:rsidRDefault="008A26D1" w:rsidP="008A26D1">
      <w:pPr>
        <w:tabs>
          <w:tab w:val="left" w:pos="720"/>
        </w:tabs>
        <w:spacing w:line="360" w:lineRule="auto"/>
        <w:rPr>
          <w:rFonts w:ascii="Times New Roman" w:hAnsi="Times New Roman" w:cs="Times New Roman"/>
          <w:i/>
          <w:color w:val="000000"/>
          <w:sz w:val="22"/>
          <w:szCs w:val="24"/>
        </w:rPr>
      </w:pPr>
      <w:r w:rsidRPr="003B4873">
        <w:rPr>
          <w:rFonts w:ascii="Times New Roman" w:hAnsi="Times New Roman"/>
          <w:i/>
          <w:color w:val="000000"/>
          <w:sz w:val="22"/>
          <w:szCs w:val="24"/>
        </w:rPr>
        <w:t>T. Koķe, 67409065</w:t>
      </w:r>
    </w:p>
    <w:p w:rsidR="008A26D1" w:rsidRPr="003B4873" w:rsidRDefault="008A26D1" w:rsidP="008A26D1">
      <w:pPr>
        <w:tabs>
          <w:tab w:val="left" w:pos="720"/>
        </w:tabs>
        <w:spacing w:line="360" w:lineRule="auto"/>
        <w:rPr>
          <w:rFonts w:ascii="Times New Roman" w:hAnsi="Times New Roman" w:cs="Times New Roman"/>
          <w:i/>
          <w:color w:val="000000"/>
          <w:sz w:val="22"/>
          <w:szCs w:val="24"/>
        </w:rPr>
      </w:pPr>
    </w:p>
    <w:p w:rsidR="008A26D1" w:rsidRPr="003B4873" w:rsidRDefault="008A26D1" w:rsidP="008A26D1">
      <w:pPr>
        <w:tabs>
          <w:tab w:val="left" w:pos="720"/>
        </w:tabs>
        <w:spacing w:line="360" w:lineRule="auto"/>
        <w:rPr>
          <w:rFonts w:ascii="Times New Roman" w:eastAsia="Times New Roman" w:hAnsi="Times New Roman" w:cs="Times New Roman"/>
          <w:i/>
          <w:color w:val="000000"/>
          <w:sz w:val="22"/>
          <w:szCs w:val="24"/>
        </w:rPr>
      </w:pPr>
      <w:r w:rsidRPr="003B4873">
        <w:rPr>
          <w:rFonts w:ascii="Times New Roman" w:hAnsi="Times New Roman"/>
          <w:i/>
          <w:color w:val="000000"/>
          <w:sz w:val="22"/>
          <w:szCs w:val="24"/>
        </w:rPr>
        <w:lastRenderedPageBreak/>
        <w:t>AGREED</w:t>
      </w:r>
    </w:p>
    <w:p w:rsidR="008A26D1" w:rsidRPr="003B4873" w:rsidRDefault="008A26D1" w:rsidP="008A26D1">
      <w:pPr>
        <w:tabs>
          <w:tab w:val="left" w:pos="720"/>
        </w:tabs>
        <w:spacing w:line="360" w:lineRule="auto"/>
        <w:rPr>
          <w:rFonts w:ascii="Times New Roman" w:eastAsia="Times New Roman" w:hAnsi="Times New Roman" w:cs="Times New Roman"/>
          <w:color w:val="000000"/>
          <w:sz w:val="22"/>
          <w:szCs w:val="24"/>
        </w:rPr>
      </w:pPr>
      <w:r w:rsidRPr="003B4873">
        <w:rPr>
          <w:rFonts w:ascii="Times New Roman" w:hAnsi="Times New Roman"/>
          <w:color w:val="000000"/>
          <w:sz w:val="22"/>
          <w:szCs w:val="24"/>
        </w:rPr>
        <w:t>10.02.2020 at the meeting of the Dean’s Council</w:t>
      </w:r>
    </w:p>
    <w:p w:rsidR="008A26D1" w:rsidRPr="003B4873" w:rsidRDefault="008A26D1" w:rsidP="008A26D1">
      <w:pPr>
        <w:tabs>
          <w:tab w:val="left" w:pos="720"/>
        </w:tabs>
        <w:spacing w:line="360" w:lineRule="auto"/>
        <w:rPr>
          <w:rFonts w:ascii="Times New Roman" w:eastAsia="Times New Roman" w:hAnsi="Times New Roman" w:cs="Times New Roman"/>
          <w:color w:val="000000"/>
          <w:sz w:val="22"/>
          <w:szCs w:val="24"/>
        </w:rPr>
      </w:pPr>
      <w:r w:rsidRPr="003B4873">
        <w:rPr>
          <w:rFonts w:ascii="Times New Roman" w:hAnsi="Times New Roman"/>
          <w:color w:val="000000"/>
          <w:sz w:val="22"/>
          <w:szCs w:val="24"/>
        </w:rPr>
        <w:t>Minutes No. No 15-1/6/2020</w:t>
      </w:r>
    </w:p>
    <w:p w:rsidR="008A26D1" w:rsidRPr="003B4873" w:rsidRDefault="008A26D1" w:rsidP="008A26D1">
      <w:pPr>
        <w:tabs>
          <w:tab w:val="left" w:pos="720"/>
        </w:tabs>
        <w:spacing w:line="360" w:lineRule="auto"/>
        <w:rPr>
          <w:rFonts w:ascii="Times New Roman" w:eastAsia="Times New Roman" w:hAnsi="Times New Roman" w:cs="Times New Roman"/>
          <w:color w:val="000000"/>
          <w:sz w:val="22"/>
          <w:szCs w:val="24"/>
        </w:rPr>
      </w:pPr>
    </w:p>
    <w:p w:rsidR="008A26D1" w:rsidRPr="003B4873" w:rsidRDefault="008A26D1" w:rsidP="008A26D1">
      <w:pPr>
        <w:tabs>
          <w:tab w:val="left" w:pos="720"/>
        </w:tabs>
        <w:spacing w:line="360" w:lineRule="auto"/>
        <w:rPr>
          <w:rFonts w:ascii="Times New Roman" w:eastAsia="Times New Roman" w:hAnsi="Times New Roman" w:cs="Times New Roman"/>
          <w:color w:val="000000"/>
          <w:sz w:val="22"/>
          <w:szCs w:val="24"/>
        </w:rPr>
      </w:pPr>
      <w:r w:rsidRPr="003B4873">
        <w:rPr>
          <w:rFonts w:ascii="Times New Roman" w:hAnsi="Times New Roman"/>
          <w:color w:val="000000"/>
          <w:sz w:val="22"/>
          <w:szCs w:val="24"/>
        </w:rPr>
        <w:t>24.02.2020 at the meeting of the Rectorate</w:t>
      </w:r>
    </w:p>
    <w:p w:rsidR="008A26D1" w:rsidRPr="003B4873" w:rsidRDefault="008A26D1" w:rsidP="008A26D1">
      <w:pPr>
        <w:tabs>
          <w:tab w:val="left" w:pos="720"/>
        </w:tabs>
        <w:spacing w:line="360" w:lineRule="auto"/>
        <w:rPr>
          <w:rFonts w:ascii="Times New Roman" w:eastAsia="Times New Roman" w:hAnsi="Times New Roman" w:cs="Times New Roman"/>
          <w:color w:val="000000"/>
          <w:sz w:val="22"/>
          <w:szCs w:val="24"/>
        </w:rPr>
      </w:pPr>
      <w:r w:rsidRPr="003B4873">
        <w:rPr>
          <w:rFonts w:ascii="Times New Roman" w:hAnsi="Times New Roman"/>
          <w:color w:val="000000"/>
          <w:sz w:val="22"/>
          <w:szCs w:val="24"/>
        </w:rPr>
        <w:t>Minutes No. 5-2/14/2020</w:t>
      </w:r>
    </w:p>
    <w:p w:rsidR="000B13F0" w:rsidRDefault="000B13F0"/>
    <w:sectPr w:rsidR="000B13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rporate A">
    <w:altName w:val="Sitka Small"/>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35"/>
    <w:multiLevelType w:val="multilevel"/>
    <w:tmpl w:val="AAC01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711ED8"/>
    <w:multiLevelType w:val="multilevel"/>
    <w:tmpl w:val="17B01B3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D1"/>
    <w:rsid w:val="000B13F0"/>
    <w:rsid w:val="003B4873"/>
    <w:rsid w:val="008A26D1"/>
    <w:rsid w:val="00B05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558C3-E011-4BB9-A438-3982E0A5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D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6D1"/>
    <w:rPr>
      <w:rFonts w:ascii="Times New Roman" w:hAnsi="Times New Roman" w:cs="Times New Roman"/>
      <w:sz w:val="24"/>
      <w:szCs w:val="24"/>
      <w:lang w:eastAsia="lv-LV"/>
    </w:rPr>
  </w:style>
  <w:style w:type="paragraph" w:styleId="ListParagraph">
    <w:name w:val="List Paragraph"/>
    <w:basedOn w:val="Normal"/>
    <w:uiPriority w:val="34"/>
    <w:qFormat/>
    <w:rsid w:val="008A26D1"/>
    <w:pPr>
      <w:ind w:left="720"/>
    </w:pPr>
    <w:rPr>
      <w:rFonts w:cs="Times New Roman"/>
      <w:sz w:val="22"/>
      <w:szCs w:val="22"/>
      <w:lang w:eastAsia="lv-LV"/>
    </w:rPr>
  </w:style>
  <w:style w:type="paragraph" w:customStyle="1" w:styleId="LikumsgalvaSaskanjaa">
    <w:name w:val="Likums galva Saskanjaa"/>
    <w:basedOn w:val="Normal"/>
    <w:uiPriority w:val="99"/>
    <w:rsid w:val="008A26D1"/>
    <w:pPr>
      <w:tabs>
        <w:tab w:val="left" w:pos="964"/>
      </w:tabs>
      <w:suppressAutoHyphens/>
      <w:spacing w:after="113" w:line="288" w:lineRule="auto"/>
      <w:jc w:val="right"/>
    </w:pPr>
    <w:rPr>
      <w:rFonts w:ascii="Corporate A" w:eastAsia="Times New Roman" w:hAnsi="Corporate A" w:cs="Corporate A"/>
      <w:color w:val="000000"/>
      <w:kern w:val="2"/>
      <w:sz w:val="19"/>
      <w:szCs w:val="19"/>
      <w:lang w:eastAsia="lv-LV"/>
    </w:rPr>
  </w:style>
  <w:style w:type="character" w:styleId="SubtleEmphasis">
    <w:name w:val="Subtle Emphasis"/>
    <w:uiPriority w:val="19"/>
    <w:qFormat/>
    <w:rsid w:val="008A26D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15061</Words>
  <Characters>8586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Goldšmite</dc:creator>
  <cp:keywords/>
  <dc:description/>
  <cp:lastModifiedBy>Ginta Delviņa</cp:lastModifiedBy>
  <cp:revision>2</cp:revision>
  <dcterms:created xsi:type="dcterms:W3CDTF">2020-04-30T10:42:00Z</dcterms:created>
  <dcterms:modified xsi:type="dcterms:W3CDTF">2020-04-30T10:42:00Z</dcterms:modified>
</cp:coreProperties>
</file>