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9C589" w14:textId="77777777" w:rsidR="00DC1910" w:rsidRPr="00DC1910" w:rsidRDefault="00DC1910" w:rsidP="00DC1910">
      <w:pPr>
        <w:spacing w:after="0"/>
        <w:ind w:hanging="2"/>
        <w:jc w:val="right"/>
        <w:rPr>
          <w:szCs w:val="24"/>
        </w:rPr>
      </w:pPr>
      <w:r w:rsidRPr="00DC1910">
        <w:rPr>
          <w:szCs w:val="24"/>
        </w:rPr>
        <w:t>APSTIPRINĀTS</w:t>
      </w:r>
    </w:p>
    <w:p w14:paraId="656BFC46" w14:textId="77777777" w:rsidR="00DC1910" w:rsidRPr="00DC1910" w:rsidRDefault="00DC1910" w:rsidP="00DC1910">
      <w:pPr>
        <w:spacing w:after="0"/>
        <w:ind w:hanging="2"/>
        <w:jc w:val="right"/>
        <w:rPr>
          <w:szCs w:val="24"/>
        </w:rPr>
      </w:pPr>
      <w:r w:rsidRPr="00DC1910">
        <w:rPr>
          <w:szCs w:val="24"/>
        </w:rPr>
        <w:t>ar RSU rektora</w:t>
      </w:r>
    </w:p>
    <w:bookmarkStart w:id="0" w:name="_Hlk57963902"/>
    <w:p w14:paraId="7AB9EBA8" w14:textId="77777777" w:rsidR="00DC1910" w:rsidRPr="00DC1910" w:rsidRDefault="00DC1910" w:rsidP="00DC1910">
      <w:pPr>
        <w:spacing w:after="0"/>
        <w:ind w:hanging="2"/>
        <w:jc w:val="right"/>
        <w:rPr>
          <w:szCs w:val="24"/>
        </w:rPr>
      </w:pPr>
      <w:r w:rsidRPr="00DC1910">
        <w:rPr>
          <w:szCs w:val="24"/>
        </w:rPr>
        <w:fldChar w:fldCharType="begin"/>
      </w:r>
      <w:r w:rsidRPr="00DC1910">
        <w:rPr>
          <w:szCs w:val="24"/>
        </w:rPr>
        <w:instrText xml:space="preserve"> MERGEFIELD  PIRMEPARDATUMS  \* MERGEFORMAT </w:instrText>
      </w:r>
      <w:r w:rsidRPr="00DC1910">
        <w:rPr>
          <w:szCs w:val="24"/>
        </w:rPr>
        <w:fldChar w:fldCharType="separate"/>
      </w:r>
      <w:r w:rsidRPr="00DC1910">
        <w:rPr>
          <w:noProof/>
          <w:szCs w:val="24"/>
        </w:rPr>
        <w:t>«PIRMEPARDATUMS»</w:t>
      </w:r>
      <w:r w:rsidRPr="00DC1910">
        <w:rPr>
          <w:noProof/>
          <w:szCs w:val="24"/>
        </w:rPr>
        <w:fldChar w:fldCharType="end"/>
      </w:r>
      <w:r w:rsidRPr="00DC1910">
        <w:rPr>
          <w:szCs w:val="24"/>
        </w:rPr>
        <w:t xml:space="preserve"> </w:t>
      </w:r>
    </w:p>
    <w:p w14:paraId="49929141" w14:textId="77777777" w:rsidR="00DC1910" w:rsidRPr="00DC1910" w:rsidRDefault="00DC1910" w:rsidP="00DC1910">
      <w:pPr>
        <w:spacing w:after="0"/>
        <w:ind w:hanging="2"/>
        <w:jc w:val="right"/>
        <w:rPr>
          <w:szCs w:val="24"/>
        </w:rPr>
      </w:pPr>
      <w:r w:rsidRPr="00DC1910">
        <w:rPr>
          <w:szCs w:val="24"/>
        </w:rPr>
        <w:t xml:space="preserve">rīkojumu Nr. </w:t>
      </w:r>
      <w:r w:rsidRPr="00DC1910">
        <w:rPr>
          <w:szCs w:val="24"/>
        </w:rPr>
        <w:fldChar w:fldCharType="begin"/>
      </w:r>
      <w:r w:rsidRPr="00DC1910">
        <w:rPr>
          <w:szCs w:val="24"/>
        </w:rPr>
        <w:instrText xml:space="preserve"> MERGEFIELD  DOKREGNUMURS  \* MERGEFORMAT </w:instrText>
      </w:r>
      <w:r w:rsidRPr="00DC1910">
        <w:rPr>
          <w:szCs w:val="24"/>
        </w:rPr>
        <w:fldChar w:fldCharType="separate"/>
      </w:r>
      <w:r w:rsidRPr="00DC1910">
        <w:rPr>
          <w:noProof/>
          <w:szCs w:val="24"/>
        </w:rPr>
        <w:t>«DOKREGNUMURS»</w:t>
      </w:r>
      <w:r w:rsidRPr="00DC1910">
        <w:rPr>
          <w:noProof/>
          <w:szCs w:val="24"/>
        </w:rPr>
        <w:fldChar w:fldCharType="end"/>
      </w:r>
    </w:p>
    <w:bookmarkEnd w:id="0"/>
    <w:p w14:paraId="16DB42F5" w14:textId="77777777" w:rsidR="00E97E5B" w:rsidRPr="00145CF1" w:rsidRDefault="00E97E5B" w:rsidP="00E97E5B">
      <w:pPr>
        <w:spacing w:after="0" w:line="240" w:lineRule="auto"/>
        <w:ind w:left="3576" w:right="-11" w:hanging="11"/>
        <w:jc w:val="right"/>
      </w:pPr>
    </w:p>
    <w:p w14:paraId="74A46A65" w14:textId="77777777" w:rsidR="00E97E5B" w:rsidRPr="00145CF1" w:rsidRDefault="00E97E5B" w:rsidP="00E97E5B">
      <w:pPr>
        <w:spacing w:before="120" w:after="120" w:line="240" w:lineRule="auto"/>
        <w:ind w:left="0" w:right="0" w:firstLine="0"/>
        <w:jc w:val="left"/>
      </w:pPr>
      <w:r w:rsidRPr="00145CF1">
        <w:t xml:space="preserve"> </w:t>
      </w:r>
    </w:p>
    <w:p w14:paraId="6292AA23" w14:textId="77777777" w:rsidR="00E97E5B" w:rsidRPr="00145CF1" w:rsidRDefault="00E97E5B" w:rsidP="00E97E5B">
      <w:pPr>
        <w:spacing w:after="0" w:line="240" w:lineRule="auto"/>
        <w:ind w:left="11" w:right="7" w:hanging="11"/>
        <w:jc w:val="center"/>
      </w:pPr>
      <w:r w:rsidRPr="00145CF1">
        <w:t xml:space="preserve">Rīgas Stradiņa universitātes </w:t>
      </w:r>
    </w:p>
    <w:p w14:paraId="2F95EDE3" w14:textId="77777777" w:rsidR="00E97E5B" w:rsidRPr="00145CF1" w:rsidRDefault="00E97E5B" w:rsidP="00E97E5B">
      <w:pPr>
        <w:spacing w:after="0" w:line="240" w:lineRule="auto"/>
        <w:ind w:left="11" w:right="4" w:hanging="11"/>
        <w:jc w:val="center"/>
      </w:pPr>
      <w:r w:rsidRPr="00145CF1">
        <w:t>Intelektuālā īpašuma izsoles</w:t>
      </w:r>
    </w:p>
    <w:p w14:paraId="25D3E9E5" w14:textId="77777777" w:rsidR="00E97E5B" w:rsidRPr="00145CF1" w:rsidRDefault="00E97E5B" w:rsidP="00E97E5B">
      <w:pPr>
        <w:spacing w:after="0" w:line="240" w:lineRule="auto"/>
        <w:ind w:left="11" w:right="4" w:hanging="11"/>
        <w:jc w:val="center"/>
        <w:rPr>
          <w:i/>
        </w:rPr>
      </w:pPr>
      <w:r w:rsidRPr="00145CF1">
        <w:rPr>
          <w:i/>
        </w:rPr>
        <w:t>“Latvijas klīniskais personības tests”</w:t>
      </w:r>
    </w:p>
    <w:p w14:paraId="4DC0B428" w14:textId="77777777" w:rsidR="00E97E5B" w:rsidRPr="00145CF1" w:rsidRDefault="00E97E5B" w:rsidP="00E97E5B">
      <w:pPr>
        <w:spacing w:after="0" w:line="240" w:lineRule="auto"/>
        <w:ind w:left="11" w:right="4" w:hanging="11"/>
        <w:jc w:val="center"/>
      </w:pPr>
      <w:r w:rsidRPr="00145CF1">
        <w:t xml:space="preserve"> nolikums </w:t>
      </w:r>
    </w:p>
    <w:p w14:paraId="74CC44AF" w14:textId="5DAEBB2B" w:rsidR="00E97E5B" w:rsidRDefault="00E97E5B" w:rsidP="00E97E5B">
      <w:pPr>
        <w:spacing w:after="0" w:line="240" w:lineRule="auto"/>
        <w:ind w:left="11" w:right="4" w:hanging="11"/>
        <w:jc w:val="center"/>
      </w:pPr>
      <w:r w:rsidRPr="00145CF1">
        <w:t xml:space="preserve">(izsoles Nr. </w:t>
      </w:r>
      <w:bookmarkStart w:id="1" w:name="_Hlk114145640"/>
      <w:r w:rsidRPr="00145CF1">
        <w:t>2022</w:t>
      </w:r>
      <w:r w:rsidRPr="00E3587C">
        <w:t>/</w:t>
      </w:r>
      <w:bookmarkEnd w:id="1"/>
      <w:r w:rsidR="009C3876">
        <w:t>2</w:t>
      </w:r>
      <w:r w:rsidRPr="00E3587C">
        <w:t xml:space="preserve">) </w:t>
      </w:r>
    </w:p>
    <w:p w14:paraId="5B73EBD4" w14:textId="77777777" w:rsidR="00E97E5B" w:rsidRDefault="00E97E5B" w:rsidP="00E97E5B">
      <w:pPr>
        <w:spacing w:before="120" w:after="120" w:line="240" w:lineRule="auto"/>
        <w:ind w:left="0" w:right="0" w:firstLine="0"/>
        <w:jc w:val="left"/>
      </w:pPr>
      <w:r>
        <w:t xml:space="preserve"> </w:t>
      </w:r>
    </w:p>
    <w:p w14:paraId="092B0068" w14:textId="77777777" w:rsidR="00E97E5B" w:rsidRDefault="00E97E5B" w:rsidP="00E97E5B">
      <w:pPr>
        <w:spacing w:before="120" w:after="120" w:line="240" w:lineRule="auto"/>
        <w:ind w:left="0" w:right="0" w:firstLine="0"/>
        <w:jc w:val="left"/>
      </w:pPr>
    </w:p>
    <w:p w14:paraId="51BB47D5" w14:textId="77777777" w:rsidR="00E97E5B" w:rsidRPr="0099028C" w:rsidRDefault="00E97E5B" w:rsidP="00E97E5B">
      <w:pPr>
        <w:pStyle w:val="Heading1"/>
        <w:spacing w:before="120" w:after="120" w:line="240" w:lineRule="auto"/>
        <w:ind w:left="345" w:right="0" w:hanging="360"/>
        <w:jc w:val="center"/>
        <w:rPr>
          <w:b/>
        </w:rPr>
      </w:pPr>
      <w:r w:rsidRPr="00F54F77">
        <w:rPr>
          <w:b/>
        </w:rPr>
        <w:t>Vispārīgie noteikumi</w:t>
      </w:r>
      <w:r>
        <w:t xml:space="preserve"> </w:t>
      </w:r>
    </w:p>
    <w:p w14:paraId="18BF9D1C" w14:textId="77777777" w:rsidR="00E97E5B" w:rsidRDefault="00E97E5B" w:rsidP="00E97E5B">
      <w:pPr>
        <w:pStyle w:val="ListParagraph"/>
        <w:numPr>
          <w:ilvl w:val="1"/>
          <w:numId w:val="3"/>
        </w:numPr>
        <w:spacing w:before="120" w:after="120" w:line="240" w:lineRule="auto"/>
        <w:ind w:right="0"/>
        <w:contextualSpacing w:val="0"/>
      </w:pPr>
      <w:r>
        <w:t>Nolikumā lietotie termini:</w:t>
      </w:r>
    </w:p>
    <w:p w14:paraId="09FAEFC6" w14:textId="77777777" w:rsidR="00E97E5B" w:rsidRDefault="00E97E5B" w:rsidP="00E97E5B">
      <w:pPr>
        <w:pStyle w:val="ListParagraph"/>
        <w:numPr>
          <w:ilvl w:val="2"/>
          <w:numId w:val="3"/>
        </w:numPr>
        <w:spacing w:before="120" w:after="120" w:line="240" w:lineRule="auto"/>
        <w:ind w:left="851" w:right="0" w:hanging="567"/>
        <w:contextualSpacing w:val="0"/>
      </w:pPr>
      <w:r>
        <w:t>Izsole - šajā nolikumā definētā Rīgas Stradiņa universitātes (RSU) Intelektuālā īpašuma izmantošanas tiesību piešķiršanas procedūra, ko īsteno saskaņā ar šo nolikumu;</w:t>
      </w:r>
    </w:p>
    <w:p w14:paraId="7ACD4609" w14:textId="77777777" w:rsidR="00E97E5B" w:rsidRDefault="00E97E5B" w:rsidP="00E97E5B">
      <w:pPr>
        <w:pStyle w:val="ListParagraph"/>
        <w:numPr>
          <w:ilvl w:val="2"/>
          <w:numId w:val="3"/>
        </w:numPr>
        <w:spacing w:before="120" w:after="120" w:line="240" w:lineRule="auto"/>
        <w:ind w:left="851" w:right="0" w:hanging="567"/>
        <w:contextualSpacing w:val="0"/>
      </w:pPr>
      <w:r>
        <w:t>Izsoles objekts – Intelektuālā īpašuma izmantošanas tiesību piešķiršana solo licences veidā uz 5 (piecu) gadu termiņu;</w:t>
      </w:r>
    </w:p>
    <w:p w14:paraId="3004AF92" w14:textId="77777777" w:rsidR="00E97E5B" w:rsidRDefault="00E97E5B" w:rsidP="00E97E5B">
      <w:pPr>
        <w:pStyle w:val="ListParagraph"/>
        <w:numPr>
          <w:ilvl w:val="2"/>
          <w:numId w:val="3"/>
        </w:numPr>
        <w:spacing w:before="120" w:after="120" w:line="240" w:lineRule="auto"/>
        <w:ind w:left="851" w:right="0" w:hanging="567"/>
        <w:contextualSpacing w:val="0"/>
      </w:pPr>
      <w:r>
        <w:t xml:space="preserve">Intelektuālais īpašums – RSU radīts, daudzveidīgi izmantojams psihometrisks instruments “Latvijas klīniskais personības tests”, turpmāk arī – LKPT vai tests, </w:t>
      </w:r>
      <w:bookmarkStart w:id="2" w:name="_Hlk113956841"/>
      <w:r>
        <w:t>latviešu un krievu valodās</w:t>
      </w:r>
      <w:bookmarkEnd w:id="2"/>
      <w:r>
        <w:t>, t.sk. ar šos testus aprakstošo un pavadošo informāciju (</w:t>
      </w:r>
      <w:r w:rsidRPr="00A11B08">
        <w:t>nolikuma 1.6.punkts</w:t>
      </w:r>
      <w:r>
        <w:t xml:space="preserve">). Sīkāk - saites uz informācijas avotiem: </w:t>
      </w:r>
      <w:hyperlink r:id="rId7" w:history="1">
        <w:r w:rsidRPr="00301F69">
          <w:rPr>
            <w:rStyle w:val="Hyperlink"/>
          </w:rPr>
          <w:t>https://www.rsu.lv/sites/default/files/imce/Dokumenti/prezentacijas/Latvijas_Kliniska_personibas_testa_prezentacija.pdf</w:t>
        </w:r>
      </w:hyperlink>
      <w:r>
        <w:t xml:space="preserve"> un </w:t>
      </w:r>
      <w:hyperlink r:id="rId8" w:history="1">
        <w:r w:rsidRPr="00551AB6">
          <w:rPr>
            <w:rStyle w:val="Hyperlink"/>
          </w:rPr>
          <w:t>https://www.rsu.lv/lkpt</w:t>
        </w:r>
      </w:hyperlink>
      <w:r>
        <w:t>. Specifiskā papildus informācija:</w:t>
      </w:r>
    </w:p>
    <w:p w14:paraId="3ED047E2" w14:textId="77777777" w:rsidR="00E97E5B" w:rsidRPr="00052400" w:rsidRDefault="00E97E5B" w:rsidP="00E97E5B">
      <w:pPr>
        <w:pStyle w:val="ListParagraph"/>
        <w:numPr>
          <w:ilvl w:val="3"/>
          <w:numId w:val="3"/>
        </w:numPr>
        <w:spacing w:before="120" w:after="120" w:line="240" w:lineRule="auto"/>
        <w:ind w:left="1134" w:right="0" w:hanging="567"/>
        <w:contextualSpacing w:val="0"/>
      </w:pPr>
      <w:r>
        <w:t xml:space="preserve">LKPT latviešu valodas versija uz noteiktu termiņu jau ir komercializēta, un guvusi pieaugošu atzinību un atpazīstamību, apliecinot testa saturisko kvalitāti,  pievienotu vērtību un </w:t>
      </w:r>
      <w:proofErr w:type="spellStart"/>
      <w:r>
        <w:t>komercializācijas</w:t>
      </w:r>
      <w:proofErr w:type="spellEnd"/>
      <w:r>
        <w:t xml:space="preserve"> potenciālu. Izsoles pabeigšanas brīdī konkrētais </w:t>
      </w:r>
      <w:proofErr w:type="spellStart"/>
      <w:r>
        <w:t>komercializācijas</w:t>
      </w:r>
      <w:proofErr w:type="spellEnd"/>
      <w:r>
        <w:t xml:space="preserve"> darījums vairs nebūs spēkā, nodrošinot Izsoles uzvarētājam solo licences tiesības saskaņā ar licences līgumu;</w:t>
      </w:r>
    </w:p>
    <w:p w14:paraId="57628CC1" w14:textId="77777777" w:rsidR="00E97E5B" w:rsidRPr="00A11B08" w:rsidRDefault="00E97E5B" w:rsidP="00E97E5B">
      <w:pPr>
        <w:pStyle w:val="ListParagraph"/>
        <w:numPr>
          <w:ilvl w:val="3"/>
          <w:numId w:val="3"/>
        </w:numPr>
        <w:spacing w:before="120" w:after="120" w:line="240" w:lineRule="auto"/>
        <w:ind w:left="1134" w:right="0" w:hanging="567"/>
        <w:contextualSpacing w:val="0"/>
      </w:pPr>
      <w:r>
        <w:t xml:space="preserve">LKPT krievu valodas versija saturiski ir analoģiska LKPT latviešu valodas versijai, pielāgota krievu valodas specifikai, un ir radīta RSU īstenotā ERAF darbības programmas </w:t>
      </w:r>
      <w:r w:rsidRPr="00FA7F1F">
        <w:rPr>
          <w:i/>
        </w:rPr>
        <w:t xml:space="preserve">“Izaugsme un nodarbinātība” </w:t>
      </w:r>
      <w:r w:rsidRPr="00504815">
        <w:t>1.2.1.</w:t>
      </w:r>
      <w:r>
        <w:t xml:space="preserve"> </w:t>
      </w:r>
      <w:r w:rsidRPr="00093B0F">
        <w:t xml:space="preserve">specifiskā atbalsta mērķa </w:t>
      </w:r>
      <w:r w:rsidRPr="00093B0F">
        <w:rPr>
          <w:i/>
        </w:rPr>
        <w:t>“Palielināt privātā sektora investīcijas P&amp;A”</w:t>
      </w:r>
      <w:r w:rsidRPr="00093B0F">
        <w:t xml:space="preserve"> 1.2.1.2. pasākuma </w:t>
      </w:r>
      <w:r w:rsidRPr="00093B0F">
        <w:rPr>
          <w:i/>
        </w:rPr>
        <w:t xml:space="preserve">“Atbalsts tehnoloģiju </w:t>
      </w:r>
      <w:proofErr w:type="spellStart"/>
      <w:r w:rsidRPr="00093B0F">
        <w:rPr>
          <w:i/>
        </w:rPr>
        <w:t>pārneses</w:t>
      </w:r>
      <w:proofErr w:type="spellEnd"/>
      <w:r w:rsidRPr="00093B0F">
        <w:rPr>
          <w:i/>
        </w:rPr>
        <w:t xml:space="preserve"> sistēmas pilnveidošanai”</w:t>
      </w:r>
      <w:r w:rsidRPr="00093B0F">
        <w:t xml:space="preserve"> projekta </w:t>
      </w:r>
      <w:r w:rsidRPr="00093B0F">
        <w:rPr>
          <w:color w:val="auto"/>
          <w:szCs w:val="24"/>
        </w:rPr>
        <w:t xml:space="preserve">Nr. </w:t>
      </w:r>
      <w:r w:rsidRPr="00093B0F">
        <w:t>KC-PI-2020/18</w:t>
      </w:r>
      <w:r w:rsidRPr="00093B0F">
        <w:rPr>
          <w:i/>
          <w:color w:val="auto"/>
          <w:szCs w:val="24"/>
        </w:rPr>
        <w:t xml:space="preserve"> </w:t>
      </w:r>
      <w:r w:rsidRPr="00A11B08">
        <w:rPr>
          <w:i/>
          <w:color w:val="auto"/>
          <w:szCs w:val="24"/>
        </w:rPr>
        <w:t>“</w:t>
      </w:r>
      <w:r w:rsidRPr="00A11B08">
        <w:rPr>
          <w:i/>
        </w:rPr>
        <w:t>Klīniskais personības tests</w:t>
      </w:r>
      <w:r w:rsidRPr="00A11B08">
        <w:rPr>
          <w:i/>
          <w:color w:val="auto"/>
          <w:szCs w:val="24"/>
        </w:rPr>
        <w:t>”</w:t>
      </w:r>
      <w:r w:rsidRPr="00A11B08">
        <w:rPr>
          <w:color w:val="auto"/>
          <w:szCs w:val="24"/>
        </w:rPr>
        <w:t xml:space="preserve"> ietvaros;</w:t>
      </w:r>
    </w:p>
    <w:p w14:paraId="7ABEB847"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 xml:space="preserve">Solo licence - Intelektuālā īpašuma komerciālas izmantošanas tiesību piešķiršana saskaņā ar licences līgumu ekskluzīvi vienam tirgus dalībniekam - Licenciātam,  vienlaikus paredzot tiesības izmantot Intelektuālo īpašumu šajā nolikumā un licences līgumā noteiktajā kārtībā, apjomā un veidā arī Licenciāram jeb pašai  Intelektuālā īpašuma īpašniecei – RSU, un nosakot pušu savstarpējās tiesības un pienākumus </w:t>
      </w:r>
      <w:r w:rsidRPr="00A11B08">
        <w:lastRenderedPageBreak/>
        <w:t xml:space="preserve">saskaņā ar licences līgumu. </w:t>
      </w:r>
      <w:r w:rsidRPr="00A11B08">
        <w:rPr>
          <w:u w:val="single"/>
        </w:rPr>
        <w:t>Specifiskie papildus aspekti licences līguma izpildes un solo licences izmantošanas ietvaros</w:t>
      </w:r>
      <w:r w:rsidRPr="00A11B08">
        <w:t xml:space="preserve">: </w:t>
      </w:r>
    </w:p>
    <w:p w14:paraId="01B078C7" w14:textId="77777777" w:rsidR="00E97E5B" w:rsidRPr="00A11B08" w:rsidRDefault="00E97E5B" w:rsidP="00E97E5B">
      <w:pPr>
        <w:pStyle w:val="ListParagraph"/>
        <w:numPr>
          <w:ilvl w:val="3"/>
          <w:numId w:val="3"/>
        </w:numPr>
        <w:spacing w:before="120" w:after="120" w:line="240" w:lineRule="auto"/>
        <w:ind w:left="1134" w:right="0" w:hanging="567"/>
        <w:contextualSpacing w:val="0"/>
      </w:pPr>
      <w:r w:rsidRPr="00A11B08">
        <w:t xml:space="preserve">Licenciāts nodrošina: </w:t>
      </w:r>
    </w:p>
    <w:p w14:paraId="6A161CDE" w14:textId="77777777" w:rsidR="00E97E5B" w:rsidRPr="00A11B08" w:rsidRDefault="00E97E5B" w:rsidP="00E97E5B">
      <w:pPr>
        <w:pStyle w:val="ListParagraph"/>
        <w:numPr>
          <w:ilvl w:val="4"/>
          <w:numId w:val="3"/>
        </w:numPr>
        <w:spacing w:before="120" w:after="120" w:line="240" w:lineRule="auto"/>
        <w:ind w:left="1418" w:right="0" w:hanging="567"/>
        <w:contextualSpacing w:val="0"/>
      </w:pPr>
      <w:r w:rsidRPr="00A11B08">
        <w:t xml:space="preserve">elektronisko platformu internetā ar gatavu un precīzu dizainu un funkcionalitāti, kura nodrošina testa pārdošanu klientiem. Platformai jānodrošina: </w:t>
      </w:r>
    </w:p>
    <w:p w14:paraId="6D5E61CA" w14:textId="77777777" w:rsidR="00E97E5B" w:rsidRPr="00A11B08" w:rsidRDefault="00E97E5B" w:rsidP="00E97E5B">
      <w:pPr>
        <w:pStyle w:val="ListParagraph"/>
        <w:numPr>
          <w:ilvl w:val="0"/>
          <w:numId w:val="7"/>
        </w:numPr>
        <w:spacing w:before="120" w:after="120" w:line="240" w:lineRule="auto"/>
        <w:ind w:left="1418" w:right="0" w:hanging="567"/>
        <w:contextualSpacing w:val="0"/>
      </w:pPr>
      <w:r w:rsidRPr="00A11B08">
        <w:t xml:space="preserve">testa pārdošana ātri, nekļūdīgi un pircējam ērtā veidā, </w:t>
      </w:r>
    </w:p>
    <w:p w14:paraId="58DA7DDD" w14:textId="77777777" w:rsidR="00E97E5B" w:rsidRPr="00A11B08" w:rsidRDefault="00E97E5B" w:rsidP="00E97E5B">
      <w:pPr>
        <w:pStyle w:val="ListParagraph"/>
        <w:numPr>
          <w:ilvl w:val="0"/>
          <w:numId w:val="7"/>
        </w:numPr>
        <w:spacing w:before="120" w:after="120" w:line="240" w:lineRule="auto"/>
        <w:ind w:left="1418" w:right="0" w:hanging="567"/>
        <w:contextualSpacing w:val="0"/>
      </w:pPr>
      <w:r w:rsidRPr="00A11B08">
        <w:t xml:space="preserve">testa pārdošana Licenciāra noteiktā testa tehniskā, funkcionālā, saturiskā, vizuālā un citu aspektu izpildījumā, tajā skaitā ietverot papildus informāciju un materiālus, kas pircējam jāsaņem, ja Licenciārs tādus nosaka, </w:t>
      </w:r>
    </w:p>
    <w:p w14:paraId="511B6E50" w14:textId="77777777" w:rsidR="00E97E5B" w:rsidRPr="00A11B08" w:rsidRDefault="00E97E5B" w:rsidP="00E97E5B">
      <w:pPr>
        <w:pStyle w:val="ListParagraph"/>
        <w:numPr>
          <w:ilvl w:val="0"/>
          <w:numId w:val="7"/>
        </w:numPr>
        <w:spacing w:before="120" w:after="120" w:line="240" w:lineRule="auto"/>
        <w:ind w:left="1418" w:right="0" w:hanging="567"/>
        <w:contextualSpacing w:val="0"/>
      </w:pPr>
      <w:r w:rsidRPr="00A11B08">
        <w:t>Licenciāra noteiktu vēlāku testa, t.sk. ar to saistītās papildus informācijas un materiālu, uzlabojumu, korekciju vai papildinājumu operatīva  integrēšana platformā nopērkamajā testā un tā materiālos,</w:t>
      </w:r>
    </w:p>
    <w:p w14:paraId="2463C38A" w14:textId="77777777" w:rsidR="00E97E5B" w:rsidRPr="00A11B08" w:rsidRDefault="00E97E5B" w:rsidP="00E97E5B">
      <w:pPr>
        <w:pStyle w:val="ListParagraph"/>
        <w:numPr>
          <w:ilvl w:val="0"/>
          <w:numId w:val="7"/>
        </w:numPr>
        <w:spacing w:before="120" w:after="120" w:line="240" w:lineRule="auto"/>
        <w:ind w:left="1418" w:right="0" w:hanging="567"/>
        <w:contextualSpacing w:val="0"/>
      </w:pPr>
      <w:r w:rsidRPr="00A11B08">
        <w:t>testu pārdošanas precīzas uzskaites un atskaišu funkcionalitāte,</w:t>
      </w:r>
    </w:p>
    <w:p w14:paraId="22513BC2" w14:textId="77777777" w:rsidR="00E97E5B" w:rsidRPr="00A11B08" w:rsidRDefault="00E97E5B" w:rsidP="00E97E5B">
      <w:pPr>
        <w:pStyle w:val="ListParagraph"/>
        <w:numPr>
          <w:ilvl w:val="0"/>
          <w:numId w:val="7"/>
        </w:numPr>
        <w:spacing w:before="120" w:after="120" w:line="240" w:lineRule="auto"/>
        <w:ind w:left="1418" w:right="0" w:hanging="567"/>
        <w:contextualSpacing w:val="0"/>
      </w:pPr>
      <w:r w:rsidRPr="00A11B08">
        <w:t>normatīvajiem aktiem atbilstoša, juridiski korekta un droša fizisko personu datu apstrāde.</w:t>
      </w:r>
    </w:p>
    <w:p w14:paraId="216E44EA" w14:textId="77777777" w:rsidR="00E97E5B" w:rsidRPr="00A11B08" w:rsidRDefault="00E97E5B" w:rsidP="00E97E5B">
      <w:pPr>
        <w:pStyle w:val="ListParagraph"/>
        <w:numPr>
          <w:ilvl w:val="4"/>
          <w:numId w:val="3"/>
        </w:numPr>
        <w:spacing w:before="120" w:after="120"/>
        <w:ind w:left="1418" w:hanging="567"/>
        <w:contextualSpacing w:val="0"/>
      </w:pPr>
      <w:r w:rsidRPr="00A11B08">
        <w:t xml:space="preserve">Platformas korektas darbības pastāvīgu </w:t>
      </w:r>
      <w:proofErr w:type="spellStart"/>
      <w:r w:rsidRPr="00A11B08">
        <w:t>monitorēšanu</w:t>
      </w:r>
      <w:proofErr w:type="spellEnd"/>
      <w:r w:rsidRPr="00A11B08">
        <w:t xml:space="preserve"> un ikdienas tehnisko un funkcionālo uzturēšanu ar mērķi sekmēt testu pārdošanas funkcionalitāti bez pārtraukuma un kļūdām;</w:t>
      </w:r>
    </w:p>
    <w:p w14:paraId="1E568AC5" w14:textId="77777777" w:rsidR="00E97E5B" w:rsidRPr="00A11B08" w:rsidRDefault="00E97E5B" w:rsidP="00E97E5B">
      <w:pPr>
        <w:pStyle w:val="ListParagraph"/>
        <w:numPr>
          <w:ilvl w:val="4"/>
          <w:numId w:val="3"/>
        </w:numPr>
        <w:spacing w:before="120" w:after="120"/>
        <w:ind w:left="1418" w:hanging="567"/>
        <w:contextualSpacing w:val="0"/>
      </w:pPr>
      <w:r w:rsidRPr="00A11B08">
        <w:t>Testa drukātās versijas izplatīšanu saskaņā ar Licenciāra sagatavotajiem testa drukas versijas materiāliem;</w:t>
      </w:r>
    </w:p>
    <w:p w14:paraId="79165F29" w14:textId="77777777" w:rsidR="00E97E5B" w:rsidRPr="00A11B08" w:rsidRDefault="00E97E5B" w:rsidP="00E97E5B">
      <w:pPr>
        <w:pStyle w:val="ListParagraph"/>
        <w:numPr>
          <w:ilvl w:val="4"/>
          <w:numId w:val="3"/>
        </w:numPr>
        <w:spacing w:before="120" w:after="120"/>
        <w:ind w:left="1418" w:hanging="567"/>
        <w:contextualSpacing w:val="0"/>
      </w:pPr>
      <w:r w:rsidRPr="00A11B08">
        <w:t xml:space="preserve">Atbalstu, līdzdalību, pieredzes apmaiņu un priekšlikumus Licenciāram testa efektīvākas pārdošanas jautājumos, kā arī Licenciāra uzdevumu, kas norādīti nolikuma 1.1.4.2.punktā,  īstenošanā, saskaņojot konkrētāku aktivitāšu veidus, apjomu un kārtību ar Licenciāru. </w:t>
      </w:r>
    </w:p>
    <w:p w14:paraId="6A4D9F8E" w14:textId="77777777" w:rsidR="00E97E5B" w:rsidRPr="00A11B08" w:rsidRDefault="00E97E5B" w:rsidP="00E97E5B">
      <w:pPr>
        <w:pStyle w:val="ListParagraph"/>
        <w:numPr>
          <w:ilvl w:val="3"/>
          <w:numId w:val="3"/>
        </w:numPr>
        <w:spacing w:before="120" w:after="120" w:line="240" w:lineRule="auto"/>
        <w:ind w:left="1134" w:right="0" w:hanging="567"/>
        <w:contextualSpacing w:val="0"/>
      </w:pPr>
      <w:r w:rsidRPr="00A11B08">
        <w:t xml:space="preserve">Licenciārs, atsevišķās aktivitātēs atbilstoši to specifikai ņemot vērā arī Licenciāta priekšlikumus un koordinējot abu pušu darbības, nodrošina un īsteno: </w:t>
      </w:r>
    </w:p>
    <w:p w14:paraId="3EEEE793"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 xml:space="preserve">testa satura aktualitātes uzturēšanu, </w:t>
      </w:r>
    </w:p>
    <w:p w14:paraId="6E36B5D6" w14:textId="77777777" w:rsidR="00E97E5B" w:rsidRPr="00A11B08" w:rsidRDefault="00E97E5B" w:rsidP="00E97E5B">
      <w:pPr>
        <w:pStyle w:val="ListParagraph"/>
        <w:numPr>
          <w:ilvl w:val="0"/>
          <w:numId w:val="8"/>
        </w:numPr>
        <w:spacing w:before="120" w:after="120" w:line="240" w:lineRule="auto"/>
        <w:ind w:left="1134" w:right="0" w:hanging="567"/>
      </w:pPr>
      <w:r>
        <w:t>testa popularizēšanu, mārketingu, ar tālāku testa izpēti, pilnveidošanu un attīstīšanu saistītas aktivitātes,</w:t>
      </w:r>
    </w:p>
    <w:p w14:paraId="43EABEDD" w14:textId="77777777" w:rsidR="00E97E5B" w:rsidRPr="00A11B08" w:rsidRDefault="00E97E5B" w:rsidP="00E97E5B">
      <w:pPr>
        <w:pStyle w:val="ListParagraph"/>
        <w:numPr>
          <w:ilvl w:val="0"/>
          <w:numId w:val="8"/>
        </w:numPr>
        <w:spacing w:before="120" w:after="120" w:line="240" w:lineRule="auto"/>
        <w:ind w:left="1134" w:right="0" w:hanging="567"/>
      </w:pPr>
      <w:r>
        <w:t>IT personāla un tehniskos resursus, ja to nepieciešamība nav saistīta ar platformas pilnvērtīgas darbības ikdienas nodrošināšanu, kas ir Licenciāta pienākums, bet ir saistīta ar testu pārdošanas funkcionalitātes uzlabojumiem (piem., efektīvāki, modernāki IT risinājumi u.tml.), un kas Licenciāta ieskatā nav īstenojami ar Licenciāta resursiem,</w:t>
      </w:r>
    </w:p>
    <w:p w14:paraId="1FA90253"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kursus testu lietošanā,</w:t>
      </w:r>
    </w:p>
    <w:p w14:paraId="31CADC0E"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 xml:space="preserve">specifiskus norādījumus Licenciātam saistībā ar testu pārdošanu (piemēram, specifisks pircēju loks, kam testus drīkst pārdot, vai papildus nosacījumi), </w:t>
      </w:r>
    </w:p>
    <w:p w14:paraId="4E68DDE0"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testa pārdošanas cenas kalkulāciju un definēšanu,</w:t>
      </w:r>
    </w:p>
    <w:p w14:paraId="2814BD95"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 xml:space="preserve">testa drukas versijas izgatavošanu un nodošanu Licenciātam izplatīšanai, </w:t>
      </w:r>
    </w:p>
    <w:p w14:paraId="3EB9C37D" w14:textId="77777777" w:rsidR="00E97E5B" w:rsidRPr="00A11B08" w:rsidRDefault="00E97E5B" w:rsidP="00E97E5B">
      <w:pPr>
        <w:pStyle w:val="ListParagraph"/>
        <w:numPr>
          <w:ilvl w:val="0"/>
          <w:numId w:val="8"/>
        </w:numPr>
        <w:spacing w:before="120" w:after="120" w:line="240" w:lineRule="auto"/>
        <w:ind w:left="1134" w:right="0" w:hanging="567"/>
        <w:contextualSpacing w:val="0"/>
      </w:pPr>
      <w:r w:rsidRPr="00A11B08">
        <w:t>testa izmantošanu tur</w:t>
      </w:r>
      <w:r>
        <w:t>p</w:t>
      </w:r>
      <w:r w:rsidRPr="00A11B08">
        <w:t>mākā akadēmiskā un pētnieciskā darbā, un testa attīstīšanā;</w:t>
      </w:r>
    </w:p>
    <w:p w14:paraId="778D5B63" w14:textId="77777777" w:rsidR="00E97E5B" w:rsidRPr="00A11B08" w:rsidRDefault="00E97E5B" w:rsidP="00E97E5B">
      <w:pPr>
        <w:pStyle w:val="ListParagraph"/>
        <w:spacing w:before="120" w:after="120" w:line="240" w:lineRule="auto"/>
        <w:ind w:left="851" w:right="0" w:firstLine="0"/>
        <w:contextualSpacing w:val="0"/>
      </w:pPr>
    </w:p>
    <w:p w14:paraId="04F7E206"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 xml:space="preserve">Izsoles dalībnieks – fiziska vai juridiska persona, kas kā pretendents piedalās Izsolē; </w:t>
      </w:r>
    </w:p>
    <w:p w14:paraId="34A6B9CD"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 xml:space="preserve">Visaugstākā izsolāmā objekta cena – Izsoles dalībnieka rakstiski izteikts piedāvājums, kas ietver visaugstāko solīto </w:t>
      </w:r>
      <w:proofErr w:type="spellStart"/>
      <w:r w:rsidRPr="00A11B08">
        <w:t>procentmaksājuma</w:t>
      </w:r>
      <w:proofErr w:type="spellEnd"/>
      <w:r w:rsidRPr="00A11B08">
        <w:t xml:space="preserve"> apmēru no visiem Izsoles dalībniekiem par neto apgrozījumu no pārdotajiem testiem; </w:t>
      </w:r>
    </w:p>
    <w:p w14:paraId="7B32BB18" w14:textId="77777777" w:rsidR="00E97E5B" w:rsidRPr="00A11B08" w:rsidRDefault="00E97E5B" w:rsidP="00E97E5B">
      <w:pPr>
        <w:pStyle w:val="ListParagraph"/>
        <w:numPr>
          <w:ilvl w:val="2"/>
          <w:numId w:val="3"/>
        </w:numPr>
        <w:spacing w:before="120" w:after="120" w:line="240" w:lineRule="auto"/>
        <w:ind w:left="851" w:right="0" w:hanging="567"/>
      </w:pPr>
      <w:r>
        <w:t xml:space="preserve">Neto apgrozījums no pārdotajiem testiem - licenciāta ieņēmumi no testa gala lietotāju jeb pircēju veiktās kopējās samaksas par testu pirkšanu, atskaitot no ieņēmumiem </w:t>
      </w:r>
      <w:r w:rsidRPr="004B2664">
        <w:t>pievienotās vērtības nodokli;</w:t>
      </w:r>
      <w:r>
        <w:t xml:space="preserve"> </w:t>
      </w:r>
    </w:p>
    <w:p w14:paraId="64408ED0"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 xml:space="preserve">Izsoles uzvarētājs – Izsoles dalībnieks, kurš par Izsoles objektu nosolījis visaugstāko Izsoles objekta cenu – </w:t>
      </w:r>
      <w:proofErr w:type="spellStart"/>
      <w:r w:rsidRPr="00A11B08">
        <w:t>procentmaksājumus</w:t>
      </w:r>
      <w:proofErr w:type="spellEnd"/>
      <w:r w:rsidRPr="00A11B08">
        <w:t>, un ieguvis tiesības noslēgt licences līgumu;</w:t>
      </w:r>
    </w:p>
    <w:p w14:paraId="1BB3AE96"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Licenciāts – subjekts, kurš Izsoles rezultātā noslēdzis ar RSU licences līgumu;</w:t>
      </w:r>
    </w:p>
    <w:p w14:paraId="573D6EFB"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Licenciārs – RSU – Intelektuālā īpašuma īpašnieks;</w:t>
      </w:r>
    </w:p>
    <w:p w14:paraId="6AD77FC1" w14:textId="77777777" w:rsidR="00E97E5B" w:rsidRPr="00A11B08" w:rsidRDefault="00E97E5B" w:rsidP="00E97E5B">
      <w:pPr>
        <w:pStyle w:val="ListParagraph"/>
        <w:numPr>
          <w:ilvl w:val="2"/>
          <w:numId w:val="3"/>
        </w:numPr>
        <w:spacing w:before="120" w:after="120" w:line="240" w:lineRule="auto"/>
        <w:ind w:left="851" w:right="0" w:hanging="567"/>
        <w:contextualSpacing w:val="0"/>
      </w:pPr>
      <w:r w:rsidRPr="00A11B08">
        <w:t xml:space="preserve">Pieteikums – Izsoles dalībnieka iesūtīts pieteikums dalībai Izsolē ar iekļautu piedāvāto Izsoles objekta cenu – </w:t>
      </w:r>
      <w:proofErr w:type="spellStart"/>
      <w:r w:rsidRPr="00A11B08">
        <w:t>procentmaksājumu</w:t>
      </w:r>
      <w:proofErr w:type="spellEnd"/>
      <w:r w:rsidRPr="00A11B08">
        <w:t xml:space="preserve"> apmēru (Pieteikums dalībai Izsolē - Pielikums Nr. 1);</w:t>
      </w:r>
    </w:p>
    <w:p w14:paraId="684CF085" w14:textId="77777777" w:rsidR="00E97E5B" w:rsidRDefault="00E97E5B" w:rsidP="00E97E5B">
      <w:pPr>
        <w:pStyle w:val="ListParagraph"/>
        <w:numPr>
          <w:ilvl w:val="2"/>
          <w:numId w:val="3"/>
        </w:numPr>
        <w:spacing w:before="120" w:after="120" w:line="240" w:lineRule="auto"/>
        <w:ind w:left="851" w:right="0" w:hanging="567"/>
        <w:contextualSpacing w:val="0"/>
      </w:pPr>
      <w:r>
        <w:t xml:space="preserve">Izsoles komisija – ar RSU </w:t>
      </w:r>
      <w:r w:rsidRPr="003E4AC3">
        <w:t xml:space="preserve">rektora rīkojumu </w:t>
      </w:r>
      <w:r>
        <w:t>noteiktā komisija Izsoles veikšanai;</w:t>
      </w:r>
    </w:p>
    <w:p w14:paraId="6AB3FD40" w14:textId="77777777" w:rsidR="00E97E5B" w:rsidRDefault="00E97E5B" w:rsidP="00E97E5B">
      <w:pPr>
        <w:pStyle w:val="ListParagraph"/>
        <w:numPr>
          <w:ilvl w:val="1"/>
          <w:numId w:val="3"/>
        </w:numPr>
        <w:spacing w:before="120" w:after="120" w:line="240" w:lineRule="auto"/>
        <w:ind w:right="0"/>
        <w:contextualSpacing w:val="0"/>
      </w:pPr>
      <w:r w:rsidRPr="00C325B2">
        <w:t>Izsoles rīkotājs -</w:t>
      </w:r>
      <w:r>
        <w:t xml:space="preserve"> RSU</w:t>
      </w:r>
      <w:r w:rsidRPr="00C325B2">
        <w:t xml:space="preserve">, reģistrācijas Nr. </w:t>
      </w:r>
      <w:r w:rsidRPr="00052400">
        <w:rPr>
          <w:shd w:val="clear" w:color="auto" w:fill="FFFFFF"/>
        </w:rPr>
        <w:t>LV90000013771,</w:t>
      </w:r>
      <w:r>
        <w:t xml:space="preserve"> juridiskā adrese: Dzirciema iela 16, Rīga, LV-1007;</w:t>
      </w:r>
    </w:p>
    <w:p w14:paraId="16075F69" w14:textId="77777777" w:rsidR="00E97E5B" w:rsidRDefault="00E97E5B" w:rsidP="00E97E5B">
      <w:pPr>
        <w:pStyle w:val="ListParagraph"/>
        <w:numPr>
          <w:ilvl w:val="1"/>
          <w:numId w:val="3"/>
        </w:numPr>
        <w:spacing w:before="120" w:after="120" w:line="240" w:lineRule="auto"/>
        <w:ind w:right="0"/>
        <w:contextualSpacing w:val="0"/>
      </w:pPr>
      <w:r>
        <w:t xml:space="preserve">Nolikums nosaka Izsoles norises kārtību. </w:t>
      </w:r>
    </w:p>
    <w:p w14:paraId="33E40CD9" w14:textId="77777777" w:rsidR="00E97E5B" w:rsidRPr="00057DC3" w:rsidRDefault="00E97E5B" w:rsidP="00E97E5B">
      <w:pPr>
        <w:pStyle w:val="ListParagraph"/>
        <w:numPr>
          <w:ilvl w:val="1"/>
          <w:numId w:val="3"/>
        </w:numPr>
        <w:spacing w:before="120" w:after="120" w:line="240" w:lineRule="auto"/>
        <w:ind w:right="0"/>
        <w:contextualSpacing w:val="0"/>
      </w:pPr>
      <w:r>
        <w:t xml:space="preserve">Izsoles rīkošanas mērķis un konteksts - RSU komercializē tai piederošā Intelektuālā īpašuma izmantošanas tiesības. </w:t>
      </w:r>
      <w:proofErr w:type="spellStart"/>
      <w:r>
        <w:t>Komercializācija</w:t>
      </w:r>
      <w:proofErr w:type="spellEnd"/>
      <w:r>
        <w:t xml:space="preserve"> daļā par LKPT krievu valodas versiju notiek darbības programmas </w:t>
      </w:r>
      <w:r w:rsidRPr="00057DC3">
        <w:rPr>
          <w:i/>
        </w:rPr>
        <w:t xml:space="preserve">“Izaugsme un nodarbinātība” </w:t>
      </w:r>
      <w:r w:rsidRPr="00504815">
        <w:t>1.2.1.</w:t>
      </w:r>
      <w:r>
        <w:t xml:space="preserve"> specifiskā atbalsta mērķa </w:t>
      </w:r>
      <w:r w:rsidRPr="00057DC3">
        <w:rPr>
          <w:i/>
        </w:rPr>
        <w:t>“Palielināt privātā sektora investīcijas P&amp;A”</w:t>
      </w:r>
      <w:r>
        <w:t xml:space="preserve"> 1.2.1.2. pasākuma </w:t>
      </w:r>
      <w:r w:rsidRPr="00057DC3">
        <w:rPr>
          <w:i/>
        </w:rPr>
        <w:t xml:space="preserve">“Atbalsts tehnoloģiju </w:t>
      </w:r>
      <w:proofErr w:type="spellStart"/>
      <w:r w:rsidRPr="00057DC3">
        <w:rPr>
          <w:i/>
        </w:rPr>
        <w:t>pārneses</w:t>
      </w:r>
      <w:proofErr w:type="spellEnd"/>
      <w:r w:rsidRPr="00057DC3">
        <w:rPr>
          <w:i/>
        </w:rPr>
        <w:t xml:space="preserve"> sistēmas pilnveidošanai”</w:t>
      </w:r>
      <w:r>
        <w:t xml:space="preserve"> </w:t>
      </w:r>
      <w:r w:rsidRPr="00093B0F">
        <w:t xml:space="preserve">projekta </w:t>
      </w:r>
      <w:r w:rsidRPr="00093B0F">
        <w:rPr>
          <w:color w:val="auto"/>
          <w:szCs w:val="24"/>
        </w:rPr>
        <w:t xml:space="preserve">Nr. </w:t>
      </w:r>
      <w:r w:rsidRPr="00093B0F">
        <w:t>KC-PI-2020/18</w:t>
      </w:r>
      <w:r w:rsidRPr="00093B0F">
        <w:rPr>
          <w:i/>
          <w:color w:val="auto"/>
          <w:szCs w:val="24"/>
        </w:rPr>
        <w:t xml:space="preserve"> “</w:t>
      </w:r>
      <w:r w:rsidRPr="00093B0F">
        <w:rPr>
          <w:i/>
        </w:rPr>
        <w:t>Klīniskais</w:t>
      </w:r>
      <w:r>
        <w:rPr>
          <w:i/>
        </w:rPr>
        <w:t xml:space="preserve"> personības tests</w:t>
      </w:r>
      <w:r w:rsidRPr="00FA7F1F">
        <w:rPr>
          <w:i/>
          <w:color w:val="auto"/>
          <w:szCs w:val="24"/>
        </w:rPr>
        <w:t>”</w:t>
      </w:r>
      <w:r w:rsidRPr="00FA7F1F">
        <w:rPr>
          <w:color w:val="auto"/>
          <w:szCs w:val="24"/>
        </w:rPr>
        <w:t xml:space="preserve"> ietvaros</w:t>
      </w:r>
      <w:r w:rsidRPr="00057DC3">
        <w:rPr>
          <w:color w:val="auto"/>
          <w:szCs w:val="24"/>
        </w:rPr>
        <w:t xml:space="preserve">. </w:t>
      </w:r>
    </w:p>
    <w:p w14:paraId="4ECDA22B" w14:textId="77777777" w:rsidR="00E97E5B" w:rsidRPr="00A11B08" w:rsidRDefault="00E97E5B" w:rsidP="00E97E5B">
      <w:pPr>
        <w:pStyle w:val="ListParagraph"/>
        <w:numPr>
          <w:ilvl w:val="1"/>
          <w:numId w:val="3"/>
        </w:numPr>
        <w:spacing w:before="120" w:after="120" w:line="240" w:lineRule="auto"/>
        <w:ind w:right="0"/>
        <w:contextualSpacing w:val="0"/>
      </w:pPr>
      <w:r w:rsidRPr="00057DC3">
        <w:rPr>
          <w:color w:val="auto"/>
          <w:szCs w:val="24"/>
        </w:rPr>
        <w:t xml:space="preserve">Izsole tiek rīkota, ievērojot </w:t>
      </w:r>
      <w:r w:rsidRPr="00057DC3">
        <w:rPr>
          <w:i/>
          <w:color w:val="auto"/>
          <w:szCs w:val="24"/>
        </w:rPr>
        <w:t>Zinātniskās darbības likuma</w:t>
      </w:r>
      <w:r w:rsidRPr="00057DC3">
        <w:rPr>
          <w:color w:val="auto"/>
          <w:szCs w:val="24"/>
        </w:rPr>
        <w:t xml:space="preserve"> </w:t>
      </w:r>
      <w:r w:rsidRPr="00057DC3">
        <w:rPr>
          <w:bCs/>
          <w:color w:val="auto"/>
          <w:szCs w:val="24"/>
          <w:shd w:val="clear" w:color="auto" w:fill="FFFFFF"/>
        </w:rPr>
        <w:t>39.</w:t>
      </w:r>
      <w:r w:rsidRPr="00057DC3">
        <w:rPr>
          <w:bCs/>
          <w:color w:val="auto"/>
          <w:szCs w:val="24"/>
          <w:shd w:val="clear" w:color="auto" w:fill="FFFFFF"/>
          <w:vertAlign w:val="superscript"/>
        </w:rPr>
        <w:t>5</w:t>
      </w:r>
      <w:r w:rsidRPr="00057DC3">
        <w:rPr>
          <w:bCs/>
          <w:color w:val="auto"/>
          <w:szCs w:val="24"/>
          <w:shd w:val="clear" w:color="auto" w:fill="FFFFFF"/>
        </w:rPr>
        <w:t xml:space="preserve"> pantā un Ministru kabineta 2016.gada 25.oktobra noteikumu Nr.692 </w:t>
      </w:r>
      <w:r w:rsidRPr="00057DC3">
        <w:rPr>
          <w:bCs/>
          <w:i/>
          <w:color w:val="auto"/>
          <w:szCs w:val="24"/>
          <w:shd w:val="clear" w:color="auto" w:fill="FFFFFF"/>
        </w:rPr>
        <w:t xml:space="preserve">“Darbības programmas "Izaugsme un nodarbinātība" 1.2.1. specifiskā atbalsta mērķa "Palielināt privātā sektora investīcijas P&amp;A" 1.2.1.2. pasākuma "Atbalsts tehnoloģiju </w:t>
      </w:r>
      <w:proofErr w:type="spellStart"/>
      <w:r w:rsidRPr="00057DC3">
        <w:rPr>
          <w:bCs/>
          <w:i/>
          <w:color w:val="auto"/>
          <w:szCs w:val="24"/>
          <w:shd w:val="clear" w:color="auto" w:fill="FFFFFF"/>
        </w:rPr>
        <w:t>pārneses</w:t>
      </w:r>
      <w:proofErr w:type="spellEnd"/>
      <w:r w:rsidRPr="00057DC3">
        <w:rPr>
          <w:bCs/>
          <w:i/>
          <w:color w:val="auto"/>
          <w:szCs w:val="24"/>
          <w:shd w:val="clear" w:color="auto" w:fill="FFFFFF"/>
        </w:rPr>
        <w:t xml:space="preserve"> sistēmas pilnveidošanai" </w:t>
      </w:r>
      <w:r w:rsidRPr="00A11B08">
        <w:rPr>
          <w:bCs/>
          <w:i/>
          <w:color w:val="auto"/>
          <w:szCs w:val="24"/>
          <w:shd w:val="clear" w:color="auto" w:fill="FFFFFF"/>
        </w:rPr>
        <w:t>īstenošanas noteikumi”</w:t>
      </w:r>
      <w:r w:rsidRPr="00A11B08">
        <w:rPr>
          <w:bCs/>
          <w:color w:val="auto"/>
          <w:szCs w:val="24"/>
          <w:shd w:val="clear" w:color="auto" w:fill="FFFFFF"/>
        </w:rPr>
        <w:t xml:space="preserve"> 31.4., 31.4.1.punktos ietvertos darbības principus. </w:t>
      </w:r>
    </w:p>
    <w:p w14:paraId="41D33472" w14:textId="77777777" w:rsidR="00E97E5B" w:rsidRPr="00A11B08" w:rsidRDefault="00E97E5B" w:rsidP="00E97E5B">
      <w:pPr>
        <w:pStyle w:val="ListParagraph"/>
        <w:numPr>
          <w:ilvl w:val="1"/>
          <w:numId w:val="3"/>
        </w:numPr>
        <w:spacing w:before="120" w:after="120" w:line="240" w:lineRule="auto"/>
        <w:ind w:right="0"/>
        <w:contextualSpacing w:val="0"/>
      </w:pPr>
      <w:r w:rsidRPr="00A11B08">
        <w:rPr>
          <w:color w:val="auto"/>
          <w:szCs w:val="24"/>
        </w:rPr>
        <w:t>Intelektuālajā īpašumā, kas tiek nodots Licenciātam izmantošanai solo licences veidā saskaņā ar licences līgumu, gan testa latviešu valodas, gan krievu valodas un gan testa pilnajā, gan saīsinātajā versijā ietilpst šādu materiālu kopums un šādi raksturojošie un papildinošie informācijas elementi:</w:t>
      </w:r>
    </w:p>
    <w:p w14:paraId="5E8FD7AC" w14:textId="77777777" w:rsidR="00E97E5B" w:rsidRPr="00A11B08" w:rsidRDefault="00E97E5B" w:rsidP="00E97E5B">
      <w:pPr>
        <w:pStyle w:val="ListParagraph"/>
        <w:numPr>
          <w:ilvl w:val="0"/>
          <w:numId w:val="6"/>
        </w:numPr>
        <w:shd w:val="clear" w:color="auto" w:fill="FFFFFF"/>
        <w:spacing w:before="120" w:after="120" w:line="240" w:lineRule="auto"/>
        <w:ind w:left="851" w:right="0" w:hanging="284"/>
        <w:contextualSpacing w:val="0"/>
      </w:pPr>
      <w:bookmarkStart w:id="3" w:name="_Hlk73437609"/>
      <w:r w:rsidRPr="00A11B08">
        <w:t xml:space="preserve">Testa elektroniskā versija un testa drukas versija; </w:t>
      </w:r>
    </w:p>
    <w:p w14:paraId="4F51CEA7" w14:textId="77777777" w:rsidR="00E97E5B" w:rsidRPr="00A11B08" w:rsidRDefault="00E97E5B" w:rsidP="00E97E5B">
      <w:pPr>
        <w:pStyle w:val="ListParagraph"/>
        <w:numPr>
          <w:ilvl w:val="0"/>
          <w:numId w:val="6"/>
        </w:numPr>
        <w:shd w:val="clear" w:color="auto" w:fill="FFFFFF"/>
        <w:spacing w:before="120" w:after="120" w:line="240" w:lineRule="auto"/>
        <w:ind w:left="851" w:right="0" w:hanging="284"/>
        <w:contextualSpacing w:val="0"/>
      </w:pPr>
      <w:r w:rsidRPr="00A11B08">
        <w:t xml:space="preserve">Tehniskā rokasgrāmata (testa elektroniskajai un drukas versijai); </w:t>
      </w:r>
    </w:p>
    <w:p w14:paraId="1071CF76" w14:textId="77777777" w:rsidR="00E97E5B" w:rsidRPr="00A11B08" w:rsidRDefault="00E97E5B" w:rsidP="00E97E5B">
      <w:pPr>
        <w:pStyle w:val="ListParagraph"/>
        <w:numPr>
          <w:ilvl w:val="0"/>
          <w:numId w:val="6"/>
        </w:numPr>
        <w:shd w:val="clear" w:color="auto" w:fill="FFFFFF"/>
        <w:spacing w:before="120" w:after="120" w:line="240" w:lineRule="auto"/>
        <w:ind w:left="851" w:right="0" w:hanging="284"/>
        <w:contextualSpacing w:val="0"/>
      </w:pPr>
      <w:r w:rsidRPr="00A11B08">
        <w:t xml:space="preserve">Interpretācijas rokasgrāmata (testa elektroniskajai un drukas versijai);  </w:t>
      </w:r>
    </w:p>
    <w:p w14:paraId="79309FD4" w14:textId="77777777" w:rsidR="00E97E5B" w:rsidRPr="00A11B08" w:rsidRDefault="00E97E5B" w:rsidP="00E97E5B">
      <w:pPr>
        <w:pStyle w:val="ListParagraph"/>
        <w:numPr>
          <w:ilvl w:val="0"/>
          <w:numId w:val="6"/>
        </w:numPr>
        <w:shd w:val="clear" w:color="auto" w:fill="FFFFFF"/>
        <w:spacing w:before="120" w:after="120" w:line="240" w:lineRule="auto"/>
        <w:ind w:left="851" w:right="0" w:hanging="284"/>
        <w:contextualSpacing w:val="0"/>
      </w:pPr>
      <w:r w:rsidRPr="00A11B08">
        <w:t xml:space="preserve">Apgalvojumu bukleti (testa drukas versijai);  </w:t>
      </w:r>
    </w:p>
    <w:p w14:paraId="59709089" w14:textId="77777777" w:rsidR="00E97E5B" w:rsidRPr="00A11B08" w:rsidRDefault="00E97E5B" w:rsidP="00E97E5B">
      <w:pPr>
        <w:pStyle w:val="ListParagraph"/>
        <w:numPr>
          <w:ilvl w:val="0"/>
          <w:numId w:val="6"/>
        </w:numPr>
        <w:shd w:val="clear" w:color="auto" w:fill="FFFFFF"/>
        <w:spacing w:before="120" w:after="120" w:line="240" w:lineRule="auto"/>
        <w:ind w:left="851" w:right="0" w:hanging="284"/>
        <w:contextualSpacing w:val="0"/>
      </w:pPr>
      <w:r w:rsidRPr="00A11B08">
        <w:t>Atbilžu lapas (testa drukas versijai);</w:t>
      </w:r>
    </w:p>
    <w:bookmarkEnd w:id="3"/>
    <w:p w14:paraId="4E65AFCF" w14:textId="54930FD9" w:rsidR="00E97E5B" w:rsidRPr="00057DC3" w:rsidRDefault="00E97E5B" w:rsidP="00E97E5B">
      <w:pPr>
        <w:pStyle w:val="ListParagraph"/>
        <w:numPr>
          <w:ilvl w:val="1"/>
          <w:numId w:val="3"/>
        </w:numPr>
        <w:shd w:val="clear" w:color="auto" w:fill="FFFFFF"/>
        <w:spacing w:before="120" w:after="120" w:line="240" w:lineRule="auto"/>
        <w:ind w:right="0"/>
        <w:contextualSpacing w:val="0"/>
        <w:rPr>
          <w:color w:val="auto"/>
          <w:szCs w:val="24"/>
        </w:rPr>
      </w:pPr>
      <w:r>
        <w:t>Nolikuma 1.6</w:t>
      </w:r>
      <w:r w:rsidRPr="00B55A4C">
        <w:t xml:space="preserve">.punktā ietverto informāciju, kā arī papildus informāciju, ja Izsoles dalībniekam tā nepieciešama, par Izsoles objektu var iegūt RSU Tehnoloģiju </w:t>
      </w:r>
      <w:proofErr w:type="spellStart"/>
      <w:r w:rsidRPr="00B55A4C">
        <w:t>pārneses</w:t>
      </w:r>
      <w:proofErr w:type="spellEnd"/>
      <w:r>
        <w:t xml:space="preserve"> </w:t>
      </w:r>
      <w:r>
        <w:lastRenderedPageBreak/>
        <w:t xml:space="preserve">kontaktpunktā, Dzirciema ielā 16, Rīgā, līdz </w:t>
      </w:r>
      <w:r w:rsidR="00521096">
        <w:t xml:space="preserve">2022. gada </w:t>
      </w:r>
      <w:r w:rsidR="00AA4841">
        <w:t>27</w:t>
      </w:r>
      <w:r w:rsidR="00521096" w:rsidRPr="00FA6030">
        <w:t>.</w:t>
      </w:r>
      <w:r w:rsidR="00AA4841">
        <w:t>decembrim</w:t>
      </w:r>
      <w:r w:rsidRPr="00866DC9">
        <w:t>,</w:t>
      </w:r>
      <w:r>
        <w:t xml:space="preserve"> nosūtot informācijas pieprasījumu un pirms informācijas saņemšanas noslēdzot RSU nosūtīto konfidencialitātes līgumu. Informācijas iegūšanas un konfidencialitātes līguma parakstīšanas sakarā nepieciešams sazināties ar RSU Tehnoloģiju </w:t>
      </w:r>
      <w:proofErr w:type="spellStart"/>
      <w:r>
        <w:t>pārneses</w:t>
      </w:r>
      <w:proofErr w:type="spellEnd"/>
      <w:r>
        <w:t xml:space="preserve"> </w:t>
      </w:r>
      <w:r w:rsidRPr="00BE2846">
        <w:t xml:space="preserve">kontaktpunktu - </w:t>
      </w:r>
      <w:hyperlink r:id="rId9" w:history="1">
        <w:r w:rsidRPr="00BE2846">
          <w:rPr>
            <w:rStyle w:val="Hyperlink"/>
          </w:rPr>
          <w:t>inovacija@rsu.lv</w:t>
        </w:r>
      </w:hyperlink>
      <w:r w:rsidRPr="00BE2846">
        <w:t>.</w:t>
      </w:r>
      <w:r>
        <w:t xml:space="preserve"> </w:t>
      </w:r>
    </w:p>
    <w:p w14:paraId="2E168273" w14:textId="77777777" w:rsidR="00E97E5B" w:rsidRPr="00057DC3" w:rsidRDefault="00E97E5B" w:rsidP="00E97E5B">
      <w:pPr>
        <w:pStyle w:val="ListParagraph"/>
        <w:numPr>
          <w:ilvl w:val="1"/>
          <w:numId w:val="3"/>
        </w:numPr>
        <w:shd w:val="clear" w:color="auto" w:fill="FFFFFF"/>
        <w:spacing w:before="120" w:after="120" w:line="240" w:lineRule="auto"/>
        <w:ind w:right="0"/>
        <w:contextualSpacing w:val="0"/>
        <w:rPr>
          <w:color w:val="auto"/>
          <w:szCs w:val="24"/>
        </w:rPr>
      </w:pPr>
      <w:r>
        <w:t xml:space="preserve">Izsoles forma – rakstiska izsole. </w:t>
      </w:r>
    </w:p>
    <w:p w14:paraId="30973EFC" w14:textId="77777777" w:rsidR="00E97E5B" w:rsidRDefault="00E97E5B" w:rsidP="00E97E5B">
      <w:pPr>
        <w:pStyle w:val="ListParagraph"/>
        <w:numPr>
          <w:ilvl w:val="1"/>
          <w:numId w:val="3"/>
        </w:numPr>
        <w:spacing w:before="120" w:after="120" w:line="240" w:lineRule="auto"/>
        <w:ind w:right="0"/>
        <w:contextualSpacing w:val="0"/>
      </w:pPr>
      <w:r>
        <w:t xml:space="preserve">Izsole notiek ar augšupejošu soli. </w:t>
      </w:r>
    </w:p>
    <w:p w14:paraId="35580EC8" w14:textId="77777777" w:rsidR="00E97E5B" w:rsidRPr="00A11B08" w:rsidRDefault="00E97E5B" w:rsidP="00E97E5B">
      <w:pPr>
        <w:pStyle w:val="ListParagraph"/>
        <w:numPr>
          <w:ilvl w:val="1"/>
          <w:numId w:val="3"/>
        </w:numPr>
        <w:spacing w:before="120" w:after="120" w:line="240" w:lineRule="auto"/>
        <w:ind w:right="0"/>
        <w:contextualSpacing w:val="0"/>
      </w:pPr>
      <w:r w:rsidRPr="007433DE">
        <w:t xml:space="preserve">Izsoles objekta </w:t>
      </w:r>
      <w:r w:rsidRPr="00A11B08">
        <w:t xml:space="preserve">sākumcena: </w:t>
      </w:r>
    </w:p>
    <w:p w14:paraId="0E3BE234" w14:textId="77777777" w:rsidR="00E97E5B" w:rsidRPr="00A11B08" w:rsidRDefault="00E97E5B" w:rsidP="00E97E5B">
      <w:pPr>
        <w:pStyle w:val="ListParagraph"/>
        <w:numPr>
          <w:ilvl w:val="0"/>
          <w:numId w:val="4"/>
        </w:numPr>
        <w:autoSpaceDE w:val="0"/>
        <w:autoSpaceDN w:val="0"/>
        <w:spacing w:before="120" w:after="120" w:line="240" w:lineRule="auto"/>
        <w:ind w:left="851" w:right="6" w:hanging="284"/>
        <w:contextualSpacing w:val="0"/>
      </w:pPr>
      <w:r w:rsidRPr="00A11B08">
        <w:t xml:space="preserve">sākotnējs, fiksēts depozīta maksājums kopsummā 1000,- EUR (viens tūkstotis eiro) apmērā </w:t>
      </w:r>
      <w:r w:rsidRPr="00A11B08">
        <w:rPr>
          <w:sz w:val="23"/>
          <w:szCs w:val="23"/>
        </w:rPr>
        <w:t>bez pievienotās vērtības nodokļa (turpmāk – PVN)</w:t>
      </w:r>
      <w:r w:rsidRPr="00A11B08">
        <w:t>, ko Licenciāts maksā pēc licences līguma noslēgšanas,</w:t>
      </w:r>
    </w:p>
    <w:p w14:paraId="2A61ACAC" w14:textId="77777777" w:rsidR="00B75761" w:rsidRDefault="00B75761" w:rsidP="00FA6030">
      <w:pPr>
        <w:pStyle w:val="ListParagraph"/>
        <w:numPr>
          <w:ilvl w:val="0"/>
          <w:numId w:val="4"/>
        </w:numPr>
        <w:autoSpaceDE w:val="0"/>
        <w:autoSpaceDN w:val="0"/>
        <w:spacing w:before="120" w:after="120" w:line="240" w:lineRule="auto"/>
        <w:ind w:left="851" w:right="6" w:hanging="273"/>
        <w:contextualSpacing w:val="0"/>
      </w:pPr>
      <w:r w:rsidRPr="00B75761">
        <w:t xml:space="preserve">Izsoles sākuma </w:t>
      </w:r>
      <w:proofErr w:type="spellStart"/>
      <w:r w:rsidRPr="00B75761">
        <w:t>procentmaksājums</w:t>
      </w:r>
      <w:proofErr w:type="spellEnd"/>
      <w:r w:rsidRPr="00B75761">
        <w:t xml:space="preserve"> 80 % (astoņdesmit procentu) apmērā no gada ceturkšņa (trīs mēnešu) ietvaros Licenciāta gūtā neto apgrozījuma no pārdotajiem testiem (atskaitot platformas tehniskās un funkcionālās uzturēšanas ikmēneša maksu EUR 200,- bez PVN apmērā saskaņā ar licences līguma 6.1., 6.3., 6.4.punktiem),</w:t>
      </w:r>
    </w:p>
    <w:p w14:paraId="002A1CC7" w14:textId="78724CB1" w:rsidR="00E97E5B" w:rsidRPr="00A11B08" w:rsidRDefault="00E97E5B" w:rsidP="00FA6030">
      <w:pPr>
        <w:pStyle w:val="ListParagraph"/>
        <w:numPr>
          <w:ilvl w:val="0"/>
          <w:numId w:val="4"/>
        </w:numPr>
        <w:autoSpaceDE w:val="0"/>
        <w:autoSpaceDN w:val="0"/>
        <w:spacing w:before="120" w:after="120" w:line="240" w:lineRule="auto"/>
        <w:ind w:left="851" w:right="6" w:hanging="273"/>
        <w:contextualSpacing w:val="0"/>
      </w:pPr>
      <w:proofErr w:type="spellStart"/>
      <w:r w:rsidRPr="00A11B08">
        <w:t>Procentmaksājuma</w:t>
      </w:r>
      <w:proofErr w:type="spellEnd"/>
      <w:r w:rsidRPr="00A11B08">
        <w:t xml:space="preserve"> aprēķinā jāievēro, ka licences līguma ietvaros RSU kā L</w:t>
      </w:r>
      <w:r w:rsidRPr="00A11B08">
        <w:rPr>
          <w:szCs w:val="24"/>
        </w:rPr>
        <w:t>icenciārs sev piekritīgo, Nolikuma 1.1.4.2.punkta apakšpunktos uzskaitīto pienākumu izpildei</w:t>
      </w:r>
      <w:r w:rsidR="007E0376">
        <w:rPr>
          <w:szCs w:val="24"/>
        </w:rPr>
        <w:t xml:space="preserve"> nolūkā sekmēt ieņēmumus no testu pārdošanas</w:t>
      </w:r>
      <w:r w:rsidRPr="00A11B08">
        <w:rPr>
          <w:szCs w:val="24"/>
        </w:rPr>
        <w:t xml:space="preserve"> apņemas </w:t>
      </w:r>
      <w:r w:rsidR="00D96E53">
        <w:rPr>
          <w:szCs w:val="24"/>
        </w:rPr>
        <w:t xml:space="preserve">ik gadu </w:t>
      </w:r>
      <w:r w:rsidR="00DE0D8A">
        <w:t>novirzīt finanšu resursus</w:t>
      </w:r>
      <w:r w:rsidRPr="00A11B08">
        <w:rPr>
          <w:szCs w:val="24"/>
        </w:rPr>
        <w:t xml:space="preserve">. Izmaksas </w:t>
      </w:r>
      <w:r w:rsidR="007E0376">
        <w:rPr>
          <w:szCs w:val="24"/>
        </w:rPr>
        <w:t xml:space="preserve">var </w:t>
      </w:r>
      <w:r w:rsidRPr="00A11B08">
        <w:rPr>
          <w:szCs w:val="24"/>
        </w:rPr>
        <w:t>ietver</w:t>
      </w:r>
      <w:r w:rsidR="007E0376">
        <w:rPr>
          <w:szCs w:val="24"/>
        </w:rPr>
        <w:t>t</w:t>
      </w:r>
      <w:r w:rsidRPr="00A11B08">
        <w:rPr>
          <w:szCs w:val="24"/>
        </w:rPr>
        <w:t xml:space="preserve"> personālresursa, t.sk. pētnieku, IT</w:t>
      </w:r>
      <w:r w:rsidRPr="00A11B08">
        <w:t xml:space="preserve"> speciālistu</w:t>
      </w:r>
      <w:r w:rsidRPr="00A11B08">
        <w:rPr>
          <w:szCs w:val="24"/>
        </w:rPr>
        <w:t xml:space="preserve"> atalgojumu, testa saturiskās uzturēšanas, uzlabošanas</w:t>
      </w:r>
      <w:r w:rsidRPr="00A11B08">
        <w:t>, testēšanas</w:t>
      </w:r>
      <w:r w:rsidRPr="00A11B08">
        <w:rPr>
          <w:szCs w:val="24"/>
        </w:rPr>
        <w:t xml:space="preserve"> izmaksas, administrācijas un infrastruktūras uzturēšan</w:t>
      </w:r>
      <w:r w:rsidRPr="00A11B08">
        <w:t xml:space="preserve">as izmaksas, </w:t>
      </w:r>
      <w:r w:rsidRPr="00A11B08">
        <w:rPr>
          <w:szCs w:val="24"/>
        </w:rPr>
        <w:t>kursu nodrošināšanas izmaksas, mārketinga izmaksas un citas saistītās izmaksas.</w:t>
      </w:r>
      <w:r w:rsidRPr="00A11B08">
        <w:t xml:space="preserve"> </w:t>
      </w:r>
    </w:p>
    <w:p w14:paraId="6A9EAD0C" w14:textId="77777777" w:rsidR="00E97E5B" w:rsidRPr="00A11B08" w:rsidRDefault="00E97E5B" w:rsidP="00E97E5B">
      <w:pPr>
        <w:pStyle w:val="ListParagraph"/>
        <w:numPr>
          <w:ilvl w:val="1"/>
          <w:numId w:val="3"/>
        </w:numPr>
        <w:autoSpaceDE w:val="0"/>
        <w:autoSpaceDN w:val="0"/>
        <w:spacing w:before="120" w:after="120" w:line="240" w:lineRule="auto"/>
        <w:ind w:right="6"/>
        <w:contextualSpacing w:val="0"/>
        <w:rPr>
          <w:b/>
        </w:rPr>
      </w:pPr>
      <w:r w:rsidRPr="00A11B08">
        <w:rPr>
          <w:b/>
        </w:rPr>
        <w:t xml:space="preserve">Izsoles dalībnieka piedāvātā </w:t>
      </w:r>
      <w:proofErr w:type="spellStart"/>
      <w:r w:rsidRPr="00A11B08">
        <w:rPr>
          <w:b/>
        </w:rPr>
        <w:t>procentmaksājuma</w:t>
      </w:r>
      <w:proofErr w:type="spellEnd"/>
      <w:r w:rsidRPr="00A11B08">
        <w:rPr>
          <w:b/>
        </w:rPr>
        <w:t xml:space="preserve"> apmērs ir lielums, ar kuru Izsoles dalībnieks Izsolē konkurē ar citiem Izsoles dalībniekiem, nosakot visaugstāko izsolīto Izsoles objekta cenu. </w:t>
      </w:r>
      <w:proofErr w:type="spellStart"/>
      <w:r w:rsidRPr="00A11B08">
        <w:rPr>
          <w:b/>
        </w:rPr>
        <w:t>Procentmaksājuma</w:t>
      </w:r>
      <w:proofErr w:type="spellEnd"/>
      <w:r w:rsidRPr="00A11B08">
        <w:rPr>
          <w:b/>
        </w:rPr>
        <w:t xml:space="preserve"> piedāvājuma ietvaros jāņem vērā, ka:</w:t>
      </w:r>
    </w:p>
    <w:p w14:paraId="64618C63" w14:textId="77777777" w:rsidR="00E97E5B" w:rsidRPr="00FA6030" w:rsidRDefault="00E97E5B" w:rsidP="00E97E5B">
      <w:pPr>
        <w:pStyle w:val="ListParagraph"/>
        <w:numPr>
          <w:ilvl w:val="2"/>
          <w:numId w:val="3"/>
        </w:numPr>
        <w:autoSpaceDE w:val="0"/>
        <w:autoSpaceDN w:val="0"/>
        <w:spacing w:before="120" w:after="120" w:line="240" w:lineRule="auto"/>
        <w:ind w:left="1080" w:right="6"/>
        <w:contextualSpacing w:val="0"/>
        <w:rPr>
          <w:b/>
        </w:rPr>
      </w:pPr>
      <w:proofErr w:type="spellStart"/>
      <w:r w:rsidRPr="00FA6030">
        <w:rPr>
          <w:b/>
        </w:rPr>
        <w:t>procentmaksājumam</w:t>
      </w:r>
      <w:proofErr w:type="spellEnd"/>
      <w:r w:rsidRPr="00FA6030">
        <w:rPr>
          <w:b/>
        </w:rPr>
        <w:t xml:space="preserve"> </w:t>
      </w:r>
      <w:r w:rsidR="00521096" w:rsidRPr="00FA6030">
        <w:rPr>
          <w:b/>
          <w:u w:val="single"/>
        </w:rPr>
        <w:t xml:space="preserve">jāatbilst vai </w:t>
      </w:r>
      <w:r w:rsidRPr="00FA6030">
        <w:rPr>
          <w:b/>
          <w:u w:val="single"/>
        </w:rPr>
        <w:t>jāpārsniedz</w:t>
      </w:r>
      <w:r w:rsidRPr="00FA6030">
        <w:rPr>
          <w:b/>
        </w:rPr>
        <w:t xml:space="preserve"> sākumcena jeb 80% no Licenciāta gūtā neto apgrozījuma no pārdotajiem testiem;</w:t>
      </w:r>
    </w:p>
    <w:p w14:paraId="0D5390D4" w14:textId="77777777" w:rsidR="00E97E5B" w:rsidRPr="00FA6030" w:rsidRDefault="00E97E5B" w:rsidP="00E97E5B">
      <w:pPr>
        <w:pStyle w:val="ListParagraph"/>
        <w:numPr>
          <w:ilvl w:val="2"/>
          <w:numId w:val="3"/>
        </w:numPr>
        <w:autoSpaceDE w:val="0"/>
        <w:autoSpaceDN w:val="0"/>
        <w:spacing w:before="120" w:after="120" w:line="240" w:lineRule="auto"/>
        <w:ind w:left="1080" w:right="6"/>
        <w:contextualSpacing w:val="0"/>
        <w:rPr>
          <w:b/>
        </w:rPr>
      </w:pPr>
      <w:r w:rsidRPr="00FA6030">
        <w:rPr>
          <w:b/>
        </w:rPr>
        <w:t xml:space="preserve">solīšanas solis izsakāms kā </w:t>
      </w:r>
      <w:proofErr w:type="spellStart"/>
      <w:r w:rsidRPr="00FA6030">
        <w:rPr>
          <w:b/>
        </w:rPr>
        <w:t>pusprocenti</w:t>
      </w:r>
      <w:proofErr w:type="spellEnd"/>
      <w:r w:rsidRPr="00FA6030">
        <w:rPr>
          <w:b/>
        </w:rPr>
        <w:t xml:space="preserve"> vai veseli procenti (piemēram, </w:t>
      </w:r>
      <w:r w:rsidR="002E28E4" w:rsidRPr="00FA6030">
        <w:rPr>
          <w:b/>
        </w:rPr>
        <w:t xml:space="preserve">80%, </w:t>
      </w:r>
      <w:r w:rsidRPr="00FA6030">
        <w:rPr>
          <w:b/>
        </w:rPr>
        <w:t>80.5%, 81%, 81.5% utt. uz augšu).</w:t>
      </w:r>
    </w:p>
    <w:p w14:paraId="59E7C6D7" w14:textId="77777777" w:rsidR="00E97E5B" w:rsidRPr="00A11B08" w:rsidRDefault="00E97E5B" w:rsidP="00521096">
      <w:pPr>
        <w:pStyle w:val="ListParagraph"/>
        <w:numPr>
          <w:ilvl w:val="1"/>
          <w:numId w:val="3"/>
        </w:numPr>
        <w:autoSpaceDE w:val="0"/>
        <w:autoSpaceDN w:val="0"/>
        <w:spacing w:before="120" w:after="120" w:line="240" w:lineRule="auto"/>
        <w:ind w:right="6"/>
        <w:contextualSpacing w:val="0"/>
        <w:rPr>
          <w:szCs w:val="24"/>
        </w:rPr>
      </w:pPr>
      <w:r w:rsidRPr="00A11B08">
        <w:t xml:space="preserve">Samaksas noteikumi precīzāk izklāstīti nolikuma 2.pielikumā – licences līgumā. </w:t>
      </w:r>
    </w:p>
    <w:p w14:paraId="2BC41E4B" w14:textId="77777777" w:rsidR="00E97E5B" w:rsidRPr="00A11B08" w:rsidRDefault="00E97E5B" w:rsidP="00E97E5B">
      <w:pPr>
        <w:pStyle w:val="ListParagraph"/>
        <w:numPr>
          <w:ilvl w:val="1"/>
          <w:numId w:val="3"/>
        </w:numPr>
        <w:spacing w:before="120" w:after="120" w:line="240" w:lineRule="auto"/>
        <w:ind w:left="-15" w:right="43" w:firstLine="0"/>
        <w:contextualSpacing w:val="0"/>
        <w:rPr>
          <w:szCs w:val="24"/>
        </w:rPr>
      </w:pPr>
      <w:r w:rsidRPr="00A11B08">
        <w:t xml:space="preserve">Licences līguma termiņš – 5 (pieci) gadi. </w:t>
      </w:r>
    </w:p>
    <w:p w14:paraId="1DCAE436" w14:textId="77777777" w:rsidR="00E97E5B" w:rsidRPr="00A11B08" w:rsidRDefault="00E97E5B" w:rsidP="00E97E5B">
      <w:pPr>
        <w:pStyle w:val="ListParagraph"/>
        <w:numPr>
          <w:ilvl w:val="0"/>
          <w:numId w:val="5"/>
        </w:numPr>
        <w:spacing w:before="120" w:after="120" w:line="240" w:lineRule="auto"/>
        <w:ind w:right="0"/>
        <w:contextualSpacing w:val="0"/>
        <w:jc w:val="center"/>
        <w:rPr>
          <w:b/>
        </w:rPr>
      </w:pPr>
      <w:r w:rsidRPr="00A11B08">
        <w:rPr>
          <w:b/>
        </w:rPr>
        <w:t>Izsoles organizācijas kārtība</w:t>
      </w:r>
    </w:p>
    <w:p w14:paraId="0BA1B19B" w14:textId="77777777" w:rsidR="00E97E5B" w:rsidRPr="00A11B08" w:rsidRDefault="00E97E5B" w:rsidP="00E97E5B">
      <w:pPr>
        <w:pStyle w:val="ListParagraph"/>
        <w:numPr>
          <w:ilvl w:val="1"/>
          <w:numId w:val="5"/>
        </w:numPr>
        <w:spacing w:before="120" w:after="120" w:line="240" w:lineRule="auto"/>
        <w:ind w:left="540" w:right="0" w:hanging="540"/>
        <w:contextualSpacing w:val="0"/>
      </w:pPr>
      <w:r w:rsidRPr="00A11B08">
        <w:t xml:space="preserve">Izsoli izsludina Izsoles komisija. Izsludinot Izsoli, Izsoles komisija publicē vispārīgu informāciju par Izsoli RSU mājas lapā </w:t>
      </w:r>
      <w:hyperlink r:id="rId10" w:history="1">
        <w:r w:rsidRPr="00A11B08">
          <w:rPr>
            <w:rStyle w:val="Hyperlink"/>
          </w:rPr>
          <w:t>www.rsu.lv</w:t>
        </w:r>
      </w:hyperlink>
      <w:r w:rsidRPr="00A11B08">
        <w:t xml:space="preserve"> un ievieto mājas lapā Izsoles nolikumu, Pieteikumu dalībai izsolē, licences līguma, konfidencialitātes līguma tekstu un pamatinformāciju par Intelektuālo īpašumu. Detalizētāku informāciju par Izsoles objektu potenciālie Izsoles dalībnieki var iegūt nolikuma 1.7.punkta kārtībā.</w:t>
      </w:r>
    </w:p>
    <w:p w14:paraId="55272D72" w14:textId="77777777" w:rsidR="00E97E5B" w:rsidRPr="00A11B08" w:rsidRDefault="00E97E5B" w:rsidP="00E97E5B">
      <w:pPr>
        <w:pStyle w:val="ListParagraph"/>
        <w:numPr>
          <w:ilvl w:val="1"/>
          <w:numId w:val="5"/>
        </w:numPr>
        <w:spacing w:before="120" w:after="120" w:line="240" w:lineRule="auto"/>
        <w:ind w:left="540" w:right="0" w:hanging="540"/>
        <w:contextualSpacing w:val="0"/>
      </w:pPr>
      <w:r w:rsidRPr="00A11B08">
        <w:t xml:space="preserve">Par Izsoles dalībnieku var kļūt jebkura tiesībspējīga fiziska vai juridiska persona, kura nolikumā noteiktajā termiņā un kārtībā ir iesniegusi šādus dokumentus: </w:t>
      </w:r>
    </w:p>
    <w:p w14:paraId="5B0759B6" w14:textId="77777777" w:rsidR="00E97E5B" w:rsidRDefault="00E97E5B" w:rsidP="00E97E5B">
      <w:pPr>
        <w:pStyle w:val="ListParagraph"/>
        <w:numPr>
          <w:ilvl w:val="2"/>
          <w:numId w:val="5"/>
        </w:numPr>
        <w:spacing w:before="120" w:after="120" w:line="240" w:lineRule="auto"/>
        <w:ind w:left="1080" w:right="0"/>
        <w:contextualSpacing w:val="0"/>
      </w:pPr>
      <w:r w:rsidRPr="00A11B08">
        <w:t xml:space="preserve">Aizpildītu Pieteikumu dalībai Izsolē (forma - Pielikums Nr. 1), kurā norādīts piedāvātais </w:t>
      </w:r>
      <w:proofErr w:type="spellStart"/>
      <w:r w:rsidRPr="00A11B08">
        <w:t>procentmaksājums</w:t>
      </w:r>
      <w:proofErr w:type="spellEnd"/>
      <w:r w:rsidRPr="00A11B08">
        <w:t>. Iesniegumā Izsoles dalībnieks apliecina, ka ir iepazinies ar nolikuma noteikumiem</w:t>
      </w:r>
      <w:r>
        <w:t xml:space="preserve">;   </w:t>
      </w:r>
    </w:p>
    <w:p w14:paraId="44097927" w14:textId="3821C191" w:rsidR="00E97E5B" w:rsidRDefault="00E97E5B" w:rsidP="00E97E5B">
      <w:pPr>
        <w:pStyle w:val="ListParagraph"/>
        <w:numPr>
          <w:ilvl w:val="2"/>
          <w:numId w:val="5"/>
        </w:numPr>
        <w:spacing w:before="120" w:after="120" w:line="240" w:lineRule="auto"/>
        <w:ind w:left="1080" w:right="0"/>
        <w:contextualSpacing w:val="0"/>
      </w:pPr>
      <w:r>
        <w:lastRenderedPageBreak/>
        <w:t xml:space="preserve">Fiziskai personai papildus jāiesniedz personu apliecinoša dokumenta (pases vai ID kartes) kopija ar pašrocīgi veiktu uzrakstu, ka </w:t>
      </w:r>
      <w:r w:rsidRPr="00673E54">
        <w:rPr>
          <w:i/>
        </w:rPr>
        <w:t>“Kopija paredzēta RSU intelektuālā īpašuma izsoles Nr.</w:t>
      </w:r>
      <w:r w:rsidR="002A5CEF">
        <w:rPr>
          <w:i/>
        </w:rPr>
        <w:t>2022</w:t>
      </w:r>
      <w:r w:rsidR="002A5CEF" w:rsidRPr="00FA6030">
        <w:rPr>
          <w:i/>
        </w:rPr>
        <w:t>/</w:t>
      </w:r>
      <w:r w:rsidR="007C6D1C">
        <w:rPr>
          <w:i/>
        </w:rPr>
        <w:t>2</w:t>
      </w:r>
      <w:r w:rsidRPr="00673E54">
        <w:rPr>
          <w:i/>
        </w:rPr>
        <w:t xml:space="preserve"> vajadzībām”</w:t>
      </w:r>
      <w:r>
        <w:t xml:space="preserve">. Ja fizisku personu Izsolē pārstāv cita persona – nepieciešama notariāli apliecināta  pilnvara vai pilnvaras kopija; </w:t>
      </w:r>
    </w:p>
    <w:p w14:paraId="3A79A56F" w14:textId="77777777" w:rsidR="00E97E5B" w:rsidRDefault="00E97E5B" w:rsidP="00E97E5B">
      <w:pPr>
        <w:pStyle w:val="ListParagraph"/>
        <w:numPr>
          <w:ilvl w:val="2"/>
          <w:numId w:val="5"/>
        </w:numPr>
        <w:spacing w:before="120" w:after="120" w:line="240" w:lineRule="auto"/>
        <w:ind w:left="1080" w:right="0"/>
        <w:contextualSpacing w:val="0"/>
      </w:pPr>
      <w:r>
        <w:t xml:space="preserve">Juridiskai personai papildus jāiesniedz:  </w:t>
      </w:r>
    </w:p>
    <w:p w14:paraId="67CC6C1D" w14:textId="77777777" w:rsidR="00E97E5B" w:rsidRDefault="00E97E5B" w:rsidP="00E97E5B">
      <w:pPr>
        <w:pStyle w:val="ListParagraph"/>
        <w:numPr>
          <w:ilvl w:val="3"/>
          <w:numId w:val="5"/>
        </w:numPr>
        <w:spacing w:before="120" w:after="120" w:line="240" w:lineRule="auto"/>
        <w:ind w:left="1440" w:right="0"/>
        <w:contextualSpacing w:val="0"/>
      </w:pPr>
      <w:r>
        <w:t xml:space="preserve">Izdruka no Uzņēmumu reģistra (UR) tīmekļa vietnes </w:t>
      </w:r>
      <w:hyperlink r:id="rId11" w:history="1">
        <w:r w:rsidRPr="00551AB6">
          <w:rPr>
            <w:rStyle w:val="Hyperlink"/>
          </w:rPr>
          <w:t>https://info.ur.gov.lv</w:t>
        </w:r>
      </w:hyperlink>
      <w:r>
        <w:t xml:space="preserve"> vai Pieteikumā jānorāda informācija kā saite uz informācijas vienību UR tīmekļvietnē, kas apliecina Izsoles dalībnieka reģistrāciju atbilstoši Latvijas Republikas normatīvu aktu prasībām.  Ārvalstī reģistrētam Izsoles dalībniekam jāiesniedz līdzvērtīgas uzņēmējdarbību/komercdarbību reģistrējošas iestādes ārvalstīs, kur Izsoles dalībnieks reģistrēts, izdotas reģistrācijas apliecības kopija, kas apliecināta atbilstoši Latvijas Republikas normatīvo aktu prasībām;  </w:t>
      </w:r>
    </w:p>
    <w:p w14:paraId="285C77BE" w14:textId="77777777" w:rsidR="00E97E5B" w:rsidRDefault="00E97E5B" w:rsidP="00E97E5B">
      <w:pPr>
        <w:pStyle w:val="ListParagraph"/>
        <w:numPr>
          <w:ilvl w:val="3"/>
          <w:numId w:val="5"/>
        </w:numPr>
        <w:spacing w:before="120" w:after="120" w:line="240" w:lineRule="auto"/>
        <w:ind w:left="1440" w:right="0"/>
        <w:contextualSpacing w:val="0"/>
      </w:pPr>
      <w:r>
        <w:t xml:space="preserve">Izdruka no UR tīmekļa vietnes </w:t>
      </w:r>
      <w:hyperlink r:id="rId12" w:history="1">
        <w:r w:rsidRPr="00551AB6">
          <w:rPr>
            <w:rStyle w:val="Hyperlink"/>
          </w:rPr>
          <w:t>https://info.ur.gov.lv</w:t>
        </w:r>
      </w:hyperlink>
      <w:r>
        <w:t xml:space="preserve"> vai Pieteikumā jānorāda informācija kā saite uz informācijas vienību UR tīmekļvietnē, kas apliecina Izsoles dalībnieka pārstāvja, kurš paraksta Pieteikumu, paraksta (pārstāvības) tiesības. Ārvalstī reģistrētam Izsoles dalībniekam jāiesniedz dokuments, kas apliecina Izsoles dalībnieka, kurš paraksta Pieteikumu, paraksta (pārstāvības) tiesības.  </w:t>
      </w:r>
    </w:p>
    <w:p w14:paraId="7E6A7A61" w14:textId="77777777" w:rsidR="00E97E5B" w:rsidRDefault="00E97E5B" w:rsidP="00E97E5B">
      <w:pPr>
        <w:pStyle w:val="ListParagraph"/>
        <w:spacing w:before="120" w:after="120" w:line="240" w:lineRule="auto"/>
        <w:ind w:left="1440" w:right="0" w:firstLine="0"/>
        <w:contextualSpacing w:val="0"/>
      </w:pPr>
      <w:r>
        <w:t>Ja dokumentus paraksta Izsoles dalībnieka pilnvarotā/-</w:t>
      </w:r>
      <w:proofErr w:type="spellStart"/>
      <w:r>
        <w:t>ās</w:t>
      </w:r>
      <w:proofErr w:type="spellEnd"/>
      <w:r>
        <w:t xml:space="preserve"> persona/-</w:t>
      </w:r>
      <w:proofErr w:type="spellStart"/>
      <w:r>
        <w:t>as</w:t>
      </w:r>
      <w:proofErr w:type="spellEnd"/>
      <w:r>
        <w:t xml:space="preserve">, tad pievienojams pilnvaras oriģināls vai Izsoles dalībnieka apliecināta kopija, kas apliecina personas/u tiesības parakstīt dokumentus Izsoles dalībnieka vārdā; </w:t>
      </w:r>
    </w:p>
    <w:p w14:paraId="55E5CA95" w14:textId="77777777" w:rsidR="00E97E5B" w:rsidRDefault="00E97E5B" w:rsidP="00E97E5B">
      <w:pPr>
        <w:pStyle w:val="Heading1"/>
        <w:numPr>
          <w:ilvl w:val="0"/>
          <w:numId w:val="0"/>
        </w:numPr>
        <w:spacing w:before="120" w:after="120" w:line="240" w:lineRule="auto"/>
        <w:ind w:right="0"/>
        <w:jc w:val="both"/>
      </w:pPr>
      <w:r>
        <w:lastRenderedPageBreak/>
        <w:t xml:space="preserve">2.2.4. Izsoles dalībniekam Pieteikumā jāiesniedz apliecinājums, ka: </w:t>
      </w:r>
    </w:p>
    <w:p w14:paraId="6B998CF8" w14:textId="77777777" w:rsidR="00E97E5B" w:rsidRDefault="00E97E5B" w:rsidP="00E97E5B">
      <w:pPr>
        <w:pStyle w:val="Heading1"/>
        <w:numPr>
          <w:ilvl w:val="0"/>
          <w:numId w:val="0"/>
        </w:numPr>
        <w:spacing w:before="120" w:after="120" w:line="240" w:lineRule="auto"/>
        <w:ind w:left="1440" w:right="0" w:hanging="720"/>
        <w:jc w:val="both"/>
      </w:pPr>
      <w:r>
        <w:t xml:space="preserve">2.2.4.1. tam uz Pieteikuma iesniegšanas dienu nav uzsākta maksātnespējas vai bankrota procedūra. Ja procedūra līdz Izsoles beigām tiek uzsākta, Izsoles dalībniekam ir pienākums informēt Izsoles komisiju un Izsoles dalībnieks Izsolei nekvalificējas; </w:t>
      </w:r>
    </w:p>
    <w:p w14:paraId="7CC1F3EF" w14:textId="77777777" w:rsidR="00E97E5B" w:rsidRDefault="00E97E5B" w:rsidP="00E97E5B">
      <w:pPr>
        <w:pStyle w:val="Heading1"/>
        <w:numPr>
          <w:ilvl w:val="0"/>
          <w:numId w:val="0"/>
        </w:numPr>
        <w:spacing w:before="120" w:after="120" w:line="240" w:lineRule="auto"/>
        <w:ind w:left="1440" w:right="0" w:hanging="720"/>
        <w:jc w:val="both"/>
      </w:pPr>
      <w:r>
        <w:t xml:space="preserve">2.2.4.2. tam uz Pieteikuma iesniegšanas dienu nav piemērotas starptautiskās vai nacionālās sankcijas vai būtiskas finanšu un kapitāla tirgus intereses ietekmējošas ES vai Ziemeļatlantijas līgumu organizācijas dalībvalsts noteiktas sankcijas. Ja sankcijas līdz Izsoles beigām tiek piemērotas, Izsoles dalībniekam ir pienākums informēt Izsoles komisiju un Izsoles dalībnieks Izsolei nekvalificējas;  </w:t>
      </w:r>
    </w:p>
    <w:p w14:paraId="37B8231E" w14:textId="77777777" w:rsidR="00E97E5B" w:rsidRPr="00A85F88" w:rsidRDefault="00E97E5B" w:rsidP="00E97E5B">
      <w:pPr>
        <w:pStyle w:val="Heading1"/>
        <w:numPr>
          <w:ilvl w:val="0"/>
          <w:numId w:val="0"/>
        </w:numPr>
        <w:spacing w:before="120" w:after="120" w:line="240" w:lineRule="auto"/>
        <w:ind w:left="1440" w:right="0" w:hanging="720"/>
        <w:jc w:val="both"/>
        <w:rPr>
          <w:szCs w:val="24"/>
        </w:rPr>
      </w:pPr>
      <w:r>
        <w:t xml:space="preserve">2.2.4.3. tam uz Izsoles dienu nav nodokļu parādu, tai skaitā valsts sociālās apdrošināšanas obligāto iemaksu parādu, kas kopsummā pārsniedz 150 eiro. Ārvalstī reģistrētam Izsoles dalībniekam jāiesniedz attiecīgās valsts nodokļu </w:t>
      </w:r>
      <w:r w:rsidRPr="00A85F88">
        <w:rPr>
          <w:szCs w:val="24"/>
        </w:rPr>
        <w:t>maksājumu un nodokļu maksātāju reģistrējošas iestādes izziņa, kas apliecināta atbilstoši Latvijas Republikas normatīvo aktu prasībām;</w:t>
      </w:r>
    </w:p>
    <w:p w14:paraId="2E280327" w14:textId="77777777" w:rsidR="00E97E5B" w:rsidRPr="00A85F88" w:rsidRDefault="00E97E5B" w:rsidP="00E97E5B">
      <w:pPr>
        <w:pStyle w:val="Heading1"/>
        <w:numPr>
          <w:ilvl w:val="0"/>
          <w:numId w:val="0"/>
        </w:numPr>
        <w:spacing w:before="120" w:after="120" w:line="240" w:lineRule="auto"/>
        <w:ind w:left="1440" w:right="0" w:hanging="720"/>
        <w:jc w:val="both"/>
        <w:rPr>
          <w:szCs w:val="24"/>
        </w:rPr>
      </w:pPr>
      <w:r w:rsidRPr="00A85F88">
        <w:rPr>
          <w:szCs w:val="24"/>
        </w:rPr>
        <w:t>2.2.4.4. piemīt juridiskie, finansiālie un citi resursi licences līguma izpildīšanai. Šķēršļi dalībai Izsolē nepastāv.</w:t>
      </w:r>
    </w:p>
    <w:p w14:paraId="500DAD0F" w14:textId="77777777" w:rsidR="00E97E5B" w:rsidRDefault="00E97E5B" w:rsidP="00E97E5B">
      <w:pPr>
        <w:pStyle w:val="Heading1"/>
        <w:numPr>
          <w:ilvl w:val="1"/>
          <w:numId w:val="5"/>
        </w:numPr>
        <w:spacing w:before="120" w:after="120" w:line="240" w:lineRule="auto"/>
        <w:ind w:left="540" w:right="0" w:hanging="540"/>
        <w:jc w:val="both"/>
      </w:pPr>
      <w:r>
        <w:t xml:space="preserve">Pieteikums jāsagatavo latviešu valodā, tam jābūt skaidri salasāmam, bez labojumiem un dzēsumiem. Ja Pieteikums vai tā satura daļas ir angļu valodā, jāpievieno tā apliecināts tulkojums latviešu valodā. </w:t>
      </w:r>
    </w:p>
    <w:p w14:paraId="37B4F3A3" w14:textId="77777777" w:rsidR="00E97E5B" w:rsidRDefault="00E97E5B" w:rsidP="00E97E5B">
      <w:pPr>
        <w:pStyle w:val="Heading1"/>
        <w:numPr>
          <w:ilvl w:val="1"/>
          <w:numId w:val="5"/>
        </w:numPr>
        <w:spacing w:before="120" w:after="120" w:line="240" w:lineRule="auto"/>
        <w:ind w:left="540" w:right="0" w:hanging="540"/>
        <w:jc w:val="both"/>
      </w:pPr>
      <w:r>
        <w:t xml:space="preserve">Izsoles dalībnieka (vai tā pilnvarotā pārstāvja) paraksts uz Pieteikuma dalībai Izsolē apliecina tā pilnīgu iepazīšanos ar šo nolikumu, tā pielikumiem, tajā skaitā ar apstiprināto licences līgumu un konfidencialitātes līgumu, kā arī faktu, ka tam minētie dokumenti ir pilnībā saprotami. </w:t>
      </w:r>
    </w:p>
    <w:p w14:paraId="33F3903A" w14:textId="2AA03BF6" w:rsidR="00E97E5B" w:rsidRDefault="00E97E5B" w:rsidP="00E97E5B">
      <w:pPr>
        <w:pStyle w:val="Heading1"/>
        <w:numPr>
          <w:ilvl w:val="1"/>
          <w:numId w:val="5"/>
        </w:numPr>
        <w:spacing w:before="120" w:after="120" w:line="240" w:lineRule="auto"/>
        <w:ind w:left="540" w:right="0" w:hanging="540"/>
        <w:jc w:val="both"/>
      </w:pPr>
      <w:r>
        <w:t xml:space="preserve">Pieteikumu var iesniegt tikai elektroniskā dokumenta formā, parakstot to ar Latvijā atzītu </w:t>
      </w:r>
      <w:r w:rsidRPr="00BE2846">
        <w:t xml:space="preserve">drošu elektronisko parakstu (ar laika zīmogu) un nosūtot uz e-pasta adresi: </w:t>
      </w:r>
      <w:hyperlink r:id="rId13" w:history="1">
        <w:r w:rsidRPr="00BE2846">
          <w:rPr>
            <w:rStyle w:val="Hyperlink"/>
            <w:color w:val="auto"/>
            <w:szCs w:val="24"/>
            <w:u w:val="none"/>
          </w:rPr>
          <w:t>inovacija@rsu.lv</w:t>
        </w:r>
      </w:hyperlink>
      <w:r w:rsidRPr="00BE2846">
        <w:rPr>
          <w:rStyle w:val="Hyperlink"/>
          <w:color w:val="auto"/>
          <w:szCs w:val="24"/>
          <w:u w:val="none"/>
        </w:rPr>
        <w:t xml:space="preserve"> </w:t>
      </w:r>
      <w:r w:rsidRPr="00BE2846">
        <w:t xml:space="preserve">līdz </w:t>
      </w:r>
      <w:r w:rsidRPr="00866DC9">
        <w:t xml:space="preserve">2022.gada </w:t>
      </w:r>
      <w:r w:rsidR="00AA4841">
        <w:t>27</w:t>
      </w:r>
      <w:r w:rsidR="00BD6C27" w:rsidRPr="00FA6030">
        <w:t>.</w:t>
      </w:r>
      <w:r w:rsidR="00AA4841">
        <w:t>decembrim</w:t>
      </w:r>
      <w:r w:rsidRPr="00866DC9">
        <w:t xml:space="preserve"> plkst. 11:00.</w:t>
      </w:r>
      <w:r>
        <w:t xml:space="preserve">  </w:t>
      </w:r>
    </w:p>
    <w:p w14:paraId="21F0DD02" w14:textId="77777777" w:rsidR="00E97E5B" w:rsidRDefault="00E97E5B" w:rsidP="00E97E5B">
      <w:pPr>
        <w:pStyle w:val="Heading1"/>
        <w:numPr>
          <w:ilvl w:val="1"/>
          <w:numId w:val="5"/>
        </w:numPr>
        <w:spacing w:before="120" w:after="120" w:line="240" w:lineRule="auto"/>
        <w:ind w:left="540" w:right="0" w:hanging="540"/>
        <w:jc w:val="both"/>
      </w:pPr>
      <w:r>
        <w:t xml:space="preserve">Saņemtie pieteikumi tiek reģistrēti to saņemšanas secībā. </w:t>
      </w:r>
    </w:p>
    <w:p w14:paraId="305B6AB2" w14:textId="77777777" w:rsidR="00E97E5B" w:rsidRPr="00BE2846" w:rsidRDefault="00E97E5B" w:rsidP="00E97E5B">
      <w:pPr>
        <w:pStyle w:val="Heading1"/>
        <w:numPr>
          <w:ilvl w:val="1"/>
          <w:numId w:val="5"/>
        </w:numPr>
        <w:spacing w:before="120" w:after="120" w:line="240" w:lineRule="auto"/>
        <w:ind w:left="540" w:right="0" w:hanging="540"/>
        <w:jc w:val="both"/>
      </w:pPr>
      <w:r>
        <w:t>Pieteikumi, kas tiks iesūtīti pēc noteiktā termiņa, netiks pieņemti, un ar vai bez atvēršanas tiks nosūtīti atpakaļ Izsoles dalībniekam. Līdz noteiktā termiņa beigām Izsoles dalībnieks savu Pieteikumu var atsaukt, nosūtot ar drošu elektronisko parakstu parakstītu vēstuli uz e-pasta adresi</w:t>
      </w:r>
      <w:r w:rsidRPr="00BE2846">
        <w:t xml:space="preserve">: </w:t>
      </w:r>
      <w:hyperlink r:id="rId14" w:history="1">
        <w:r w:rsidRPr="00BE2846">
          <w:rPr>
            <w:rStyle w:val="Hyperlink"/>
            <w:color w:val="auto"/>
            <w:szCs w:val="24"/>
            <w:u w:val="none"/>
          </w:rPr>
          <w:t>inovacija@rsu.lv</w:t>
        </w:r>
      </w:hyperlink>
      <w:r w:rsidRPr="00BE2846">
        <w:t>.</w:t>
      </w:r>
    </w:p>
    <w:p w14:paraId="3E1907C1" w14:textId="0941A728" w:rsidR="00E97E5B" w:rsidRPr="00BE2846" w:rsidRDefault="00E97E5B" w:rsidP="00E97E5B">
      <w:pPr>
        <w:pStyle w:val="Heading1"/>
        <w:numPr>
          <w:ilvl w:val="1"/>
          <w:numId w:val="5"/>
        </w:numPr>
        <w:spacing w:before="120" w:after="120" w:line="240" w:lineRule="auto"/>
        <w:ind w:left="540" w:right="0" w:hanging="540"/>
        <w:jc w:val="both"/>
      </w:pPr>
      <w:r w:rsidRPr="00BE2846">
        <w:t xml:space="preserve">Izsoles komisija Pieteikumus atvērs </w:t>
      </w:r>
      <w:r w:rsidRPr="00866DC9">
        <w:t xml:space="preserve">2022. gada </w:t>
      </w:r>
      <w:r w:rsidR="00AA4841">
        <w:t>27</w:t>
      </w:r>
      <w:r w:rsidR="00BD6C27" w:rsidRPr="00FA6030">
        <w:t>.</w:t>
      </w:r>
      <w:r w:rsidR="00AA4841">
        <w:t>decembrī</w:t>
      </w:r>
      <w:bookmarkStart w:id="4" w:name="_GoBack"/>
      <w:bookmarkEnd w:id="4"/>
      <w:r w:rsidR="00BD6C27">
        <w:t xml:space="preserve"> </w:t>
      </w:r>
      <w:r w:rsidRPr="00866DC9">
        <w:t>plkst. 11:10.</w:t>
      </w:r>
      <w:r w:rsidRPr="00BE2846">
        <w:t xml:space="preserve">  </w:t>
      </w:r>
    </w:p>
    <w:p w14:paraId="614B4FD4" w14:textId="77777777" w:rsidR="00E97E5B" w:rsidRPr="00BE2846" w:rsidRDefault="00E97E5B" w:rsidP="00E97E5B">
      <w:pPr>
        <w:pStyle w:val="Heading1"/>
        <w:numPr>
          <w:ilvl w:val="1"/>
          <w:numId w:val="5"/>
        </w:numPr>
        <w:spacing w:before="120" w:after="120" w:line="240" w:lineRule="auto"/>
        <w:ind w:left="540" w:right="0" w:hanging="540"/>
        <w:jc w:val="both"/>
      </w:pPr>
      <w:r w:rsidRPr="00BE2846">
        <w:t xml:space="preserve">Pieteikumu atvēršanas sēde ir atklāta. Tā tiks organizēta tiešsaistē platformā MS </w:t>
      </w:r>
      <w:proofErr w:type="spellStart"/>
      <w:r w:rsidRPr="00BE2846">
        <w:t>Teams</w:t>
      </w:r>
      <w:proofErr w:type="spellEnd"/>
      <w:r w:rsidRPr="00BE2846">
        <w:t xml:space="preserve">. Dalību Pieteikumu atvēršanas sēdē iepriekš jāsaskaņo ar RSU Tehnoloģiju </w:t>
      </w:r>
      <w:proofErr w:type="spellStart"/>
      <w:r w:rsidRPr="00BE2846">
        <w:t>pārneses</w:t>
      </w:r>
      <w:proofErr w:type="spellEnd"/>
      <w:r w:rsidRPr="00BE2846">
        <w:t xml:space="preserve"> kontaktpunktu pa elektronisko pastu inovacija@rsu.lv līdz Pieteikumu atvēršanas dienas plkst.10:00. </w:t>
      </w:r>
    </w:p>
    <w:p w14:paraId="21425441" w14:textId="77777777" w:rsidR="00E97E5B" w:rsidRPr="00971CD0" w:rsidRDefault="00E97E5B" w:rsidP="00E97E5B"/>
    <w:p w14:paraId="08A70C19" w14:textId="77777777" w:rsidR="00E97E5B" w:rsidRPr="007C716F" w:rsidRDefault="00E97E5B" w:rsidP="00E97E5B">
      <w:pPr>
        <w:pStyle w:val="ListParagraph"/>
        <w:numPr>
          <w:ilvl w:val="0"/>
          <w:numId w:val="5"/>
        </w:numPr>
        <w:spacing w:before="120" w:after="120" w:line="240" w:lineRule="auto"/>
        <w:ind w:right="0"/>
        <w:contextualSpacing w:val="0"/>
        <w:jc w:val="center"/>
        <w:rPr>
          <w:b/>
        </w:rPr>
      </w:pPr>
      <w:r w:rsidRPr="007C716F">
        <w:rPr>
          <w:b/>
        </w:rPr>
        <w:t>Izsoles Pieteikumu izvērtēšana</w:t>
      </w:r>
    </w:p>
    <w:p w14:paraId="0B87BD54"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Izsoles norise, t.i., Pieteikumu atvēršana, Izsoles dalībnieku atlase, piedāvājumu vērtēšana, Izsoles komisijas slēdziena formulēšana, lēmumu pieņemšana u.tml. tiek protokolēta. </w:t>
      </w:r>
    </w:p>
    <w:p w14:paraId="7176F35D" w14:textId="77777777" w:rsidR="00E97E5B" w:rsidRDefault="00E97E5B" w:rsidP="00E97E5B">
      <w:pPr>
        <w:pStyle w:val="ListParagraph"/>
        <w:numPr>
          <w:ilvl w:val="1"/>
          <w:numId w:val="5"/>
        </w:numPr>
        <w:spacing w:before="120" w:after="120" w:line="240" w:lineRule="auto"/>
        <w:ind w:left="540" w:right="0" w:hanging="540"/>
        <w:contextualSpacing w:val="0"/>
      </w:pPr>
      <w:r>
        <w:lastRenderedPageBreak/>
        <w:t>Izsoles Pieteikumu atvēršanas sēdes ietvaros:</w:t>
      </w:r>
    </w:p>
    <w:p w14:paraId="7B632B4C" w14:textId="77777777" w:rsidR="00E97E5B" w:rsidRDefault="00E97E5B" w:rsidP="00E97E5B">
      <w:pPr>
        <w:pStyle w:val="ListParagraph"/>
        <w:numPr>
          <w:ilvl w:val="2"/>
          <w:numId w:val="5"/>
        </w:numPr>
        <w:spacing w:before="120" w:after="120" w:line="240" w:lineRule="auto"/>
        <w:ind w:left="1080" w:right="0"/>
        <w:contextualSpacing w:val="0"/>
      </w:pPr>
      <w:r>
        <w:t xml:space="preserve">Sēdi vada konkrētās sēdes vadītājs, kurš iepazīstina klātesošos ar sevi, Izsoles komisijas sastāvu un nosaka Izsoles Pieteikumu atvēršanas sēdes protokolētāju; </w:t>
      </w:r>
    </w:p>
    <w:p w14:paraId="2680EDD5" w14:textId="77777777" w:rsidR="00E97E5B" w:rsidRDefault="00E97E5B" w:rsidP="00E97E5B">
      <w:pPr>
        <w:pStyle w:val="ListParagraph"/>
        <w:numPr>
          <w:ilvl w:val="2"/>
          <w:numId w:val="5"/>
        </w:numPr>
        <w:spacing w:before="120" w:after="120" w:line="240" w:lineRule="auto"/>
        <w:ind w:left="1080" w:right="0"/>
        <w:contextualSpacing w:val="0"/>
      </w:pPr>
      <w:r>
        <w:t xml:space="preserve">Izsoles vadītājs nosauc Izsoles objektu, Izsoles dalībniekus, kas iesnieguši Pieteikumus un viņu piedāvātos </w:t>
      </w:r>
      <w:proofErr w:type="spellStart"/>
      <w:r>
        <w:t>procentmaksājumus</w:t>
      </w:r>
      <w:proofErr w:type="spellEnd"/>
      <w:r>
        <w:t>;</w:t>
      </w:r>
    </w:p>
    <w:p w14:paraId="3B30DB85" w14:textId="77777777" w:rsidR="00E97E5B" w:rsidRDefault="00E97E5B" w:rsidP="00E97E5B">
      <w:pPr>
        <w:pStyle w:val="ListParagraph"/>
        <w:numPr>
          <w:ilvl w:val="2"/>
          <w:numId w:val="5"/>
        </w:numPr>
        <w:spacing w:before="120" w:after="120" w:line="240" w:lineRule="auto"/>
        <w:ind w:left="1080" w:right="0"/>
        <w:contextualSpacing w:val="0"/>
      </w:pPr>
      <w:r>
        <w:t>Visi Izsoles komisijas locekļi paraksta apliecinājumu, ka nav ieinteresēti kāda konkrēta Izsoles dalībnieka uzvarā. Ja kāds ir ieinteresēts, tas sevi atstata;</w:t>
      </w:r>
    </w:p>
    <w:p w14:paraId="5C6260AB" w14:textId="77777777" w:rsidR="00E97E5B" w:rsidRDefault="00E97E5B" w:rsidP="00E97E5B">
      <w:pPr>
        <w:pStyle w:val="ListParagraph"/>
        <w:numPr>
          <w:ilvl w:val="2"/>
          <w:numId w:val="5"/>
        </w:numPr>
        <w:spacing w:before="120" w:after="120" w:line="240" w:lineRule="auto"/>
        <w:ind w:left="1080" w:right="0"/>
        <w:contextualSpacing w:val="0"/>
      </w:pPr>
      <w:r>
        <w:t xml:space="preserve">Pēc minētajām darbībām Izsoles komisija uzsāk Pieteikumu vērtēšanu, ko tā pēc saviem ieskatiem veic vai nu šīs pašas sēdes ietvaros, vai arī Pieteikumu atvēršanas sēdi slēdz un vērtēšanu veic atsevišķā(-s) sēdē(-s). </w:t>
      </w:r>
    </w:p>
    <w:p w14:paraId="45237AC7" w14:textId="77777777" w:rsidR="00E97E5B" w:rsidRDefault="00E97E5B" w:rsidP="00E97E5B">
      <w:pPr>
        <w:pStyle w:val="ListParagraph"/>
        <w:numPr>
          <w:ilvl w:val="1"/>
          <w:numId w:val="5"/>
        </w:numPr>
        <w:spacing w:before="120" w:after="120" w:line="240" w:lineRule="auto"/>
        <w:ind w:left="540" w:right="0" w:hanging="540"/>
        <w:contextualSpacing w:val="0"/>
      </w:pPr>
      <w:r>
        <w:t>Pieteikumu vērtēšanas ietvaros:</w:t>
      </w:r>
    </w:p>
    <w:p w14:paraId="7D2A0B64" w14:textId="77777777" w:rsidR="00E97E5B" w:rsidRDefault="00E97E5B" w:rsidP="00E97E5B">
      <w:pPr>
        <w:pStyle w:val="ListParagraph"/>
        <w:numPr>
          <w:ilvl w:val="2"/>
          <w:numId w:val="5"/>
        </w:numPr>
        <w:spacing w:before="120" w:after="120" w:line="240" w:lineRule="auto"/>
        <w:ind w:left="1080" w:right="0"/>
        <w:contextualSpacing w:val="0"/>
      </w:pPr>
      <w:r>
        <w:t xml:space="preserve">Izsoles komisija pārbauda, vai Pieteikumi satur visu šajā nolikumā izklāstīto informāciju (Izsoles dalībnieka rekvizīti, solītā Izsoles objekta cena, piekrišana piedāvātajam licences līgumam u.c. informācija no Nolikuma 2.2.-2.5.punktiem) un vai iesniegtais Pieteikums atbilst nolikuma prasībām; </w:t>
      </w:r>
    </w:p>
    <w:p w14:paraId="5103F922" w14:textId="134F4FE5" w:rsidR="00E97E5B" w:rsidRDefault="00E97E5B" w:rsidP="00E97E5B">
      <w:pPr>
        <w:pStyle w:val="ListParagraph"/>
        <w:numPr>
          <w:ilvl w:val="2"/>
          <w:numId w:val="5"/>
        </w:numPr>
        <w:spacing w:before="120" w:after="120" w:line="240" w:lineRule="auto"/>
        <w:ind w:left="1080" w:right="0"/>
        <w:contextualSpacing w:val="0"/>
      </w:pPr>
      <w:r>
        <w:t>Izsoles komisijai ir tiesības pieprasīt Izsoles dalībniekiem papildus informāciju un to apstiprinošu dokumentāciju, lai varētu pārliecināties par konkrētā Iz</w:t>
      </w:r>
      <w:r w:rsidR="009C3876">
        <w:t>s</w:t>
      </w:r>
      <w:r>
        <w:t xml:space="preserve">oles dalībnieka uzticamību, un juridisko un finansiālo stabilitāti ilgtermiņa sadarbībā (piemēram, nodokļu parādu neesamība, pieredze, finanšu resursu pieejamība nosolītās cenas apmaksai u.c.). Racionālu, argumentētu šaubu gadījumā Izsoles komisijai patstāvīgi vai rektoram, </w:t>
      </w:r>
      <w:r w:rsidRPr="00C82250">
        <w:t>rīkojoties nolikuma 3.5.punkta ietvaros</w:t>
      </w:r>
      <w:r>
        <w:t>, ir tiesības konkrētu Izsoles dalībnieku izslēgt, tādā gadījumā pamatojot apsvērumus, t.sk. Izsoles dalībnieka konkrēto trūkumu esamību salīdzinājumā ar citiem Izsoles dalībniekiem;</w:t>
      </w:r>
    </w:p>
    <w:p w14:paraId="2079664B" w14:textId="77777777" w:rsidR="00E97E5B" w:rsidRDefault="00E97E5B" w:rsidP="00E97E5B">
      <w:pPr>
        <w:pStyle w:val="ListParagraph"/>
        <w:numPr>
          <w:ilvl w:val="2"/>
          <w:numId w:val="5"/>
        </w:numPr>
        <w:spacing w:before="120" w:after="120" w:line="240" w:lineRule="auto"/>
        <w:ind w:left="1080" w:right="0"/>
        <w:contextualSpacing w:val="0"/>
      </w:pPr>
      <w:r>
        <w:t>Izsoles komisija ir tiesīga izslēgt no dalības Izsolē Pieteikumus, kuri nesatur visu šajā nolikumā pieprasīto informāciju, vai iesniegtā informācija neatbilst šī nolikuma prasībām;</w:t>
      </w:r>
    </w:p>
    <w:p w14:paraId="6C561606" w14:textId="77777777" w:rsidR="00E97E5B" w:rsidRDefault="00E97E5B" w:rsidP="00E97E5B">
      <w:pPr>
        <w:pStyle w:val="ListParagraph"/>
        <w:numPr>
          <w:ilvl w:val="2"/>
          <w:numId w:val="5"/>
        </w:numPr>
        <w:spacing w:before="120" w:after="120" w:line="240" w:lineRule="auto"/>
        <w:ind w:left="1080" w:right="0"/>
        <w:contextualSpacing w:val="0"/>
      </w:pPr>
      <w:r>
        <w:t>Izsoles Pieteikums tiek atzīts par nederīgu, ja Izsoles dalībnieka solītā Izsoles objekta cena ir zemāka par nolikumā norādīto Izsoles objekta sākumcenu, vai jebkurā gadījumā neatbilst noteiktajam solīšanas soļa apmēram;</w:t>
      </w:r>
    </w:p>
    <w:p w14:paraId="3D97C8A9" w14:textId="77777777" w:rsidR="00E97E5B" w:rsidRDefault="00E97E5B" w:rsidP="00E97E5B">
      <w:pPr>
        <w:pStyle w:val="ListParagraph"/>
        <w:numPr>
          <w:ilvl w:val="2"/>
          <w:numId w:val="5"/>
        </w:numPr>
        <w:spacing w:before="120" w:after="120" w:line="240" w:lineRule="auto"/>
        <w:ind w:left="1080" w:right="0"/>
        <w:contextualSpacing w:val="0"/>
      </w:pPr>
      <w:r>
        <w:t xml:space="preserve">Nolikuma prasībām atbilstošie Pieteikumi tiek salīdzināti un vērtēti pēc visaugstākās piedāvātās Izsoles objekta cenas, t.i., Izsoles dalībnieku piedāvātā </w:t>
      </w:r>
      <w:proofErr w:type="spellStart"/>
      <w:r>
        <w:t>procentmaksājumu</w:t>
      </w:r>
      <w:proofErr w:type="spellEnd"/>
      <w:r>
        <w:t xml:space="preserve"> apmēra; </w:t>
      </w:r>
    </w:p>
    <w:p w14:paraId="02F9C534" w14:textId="77777777" w:rsidR="00E97E5B" w:rsidRDefault="00E97E5B" w:rsidP="00E97E5B">
      <w:pPr>
        <w:pStyle w:val="ListParagraph"/>
        <w:numPr>
          <w:ilvl w:val="2"/>
          <w:numId w:val="5"/>
        </w:numPr>
        <w:spacing w:before="120" w:after="120" w:line="240" w:lineRule="auto"/>
        <w:ind w:left="1080" w:right="0"/>
        <w:contextualSpacing w:val="0"/>
      </w:pPr>
      <w:r>
        <w:t xml:space="preserve">Ja vairākiem Izsoles dalībniekiem ir vienāds piedāvātā </w:t>
      </w:r>
      <w:proofErr w:type="spellStart"/>
      <w:r>
        <w:t>procentmaksājuma</w:t>
      </w:r>
      <w:proofErr w:type="spellEnd"/>
      <w:r>
        <w:t xml:space="preserve"> apmērs, konkrētajiem Izsoles dalībniekiem tiks piedāvāts 5 (piecu) darba dienu laikā pārskatīt savus Pieteikumus un piedāvāt tādu pašu vai lielāku Izsoles objekta cenu, nosakot piedāvājumu iesniegšanas un atvēršanas datumu, laiku, vietu un kārtību; </w:t>
      </w:r>
    </w:p>
    <w:p w14:paraId="430F0C25" w14:textId="77777777" w:rsidR="00E97E5B" w:rsidRDefault="00E97E5B" w:rsidP="00E97E5B">
      <w:pPr>
        <w:pStyle w:val="ListParagraph"/>
        <w:numPr>
          <w:ilvl w:val="2"/>
          <w:numId w:val="5"/>
        </w:numPr>
        <w:spacing w:before="120" w:after="120" w:line="240" w:lineRule="auto"/>
        <w:ind w:left="1080" w:right="0"/>
        <w:contextualSpacing w:val="0"/>
      </w:pPr>
      <w:r>
        <w:t>Gadījumā, ja atkārtoti diviem vai vairākiem Izsoles dalībniekiem piedāvātā visaugstākā cena būs vienāda vai, ja neviens no Izsoles dalībniekiem, kuri piedāvājuši vienādu visaugstāko cenu, neiesniegs jaunu piedāvājumu par augstāku cenu, Izsoles komisija Pieteikumu iesniegšanas secībā piedāvās minētajiem Izsoles dalībniekiem slēgt licences līgumu atbilstoši to nosolītajai maksai;</w:t>
      </w:r>
    </w:p>
    <w:p w14:paraId="3351C062" w14:textId="77777777" w:rsidR="00E97E5B" w:rsidRDefault="00E97E5B" w:rsidP="00E97E5B">
      <w:pPr>
        <w:pStyle w:val="ListParagraph"/>
        <w:numPr>
          <w:ilvl w:val="2"/>
          <w:numId w:val="5"/>
        </w:numPr>
        <w:spacing w:before="120" w:after="120" w:line="240" w:lineRule="auto"/>
        <w:ind w:left="1080" w:right="0"/>
        <w:contextualSpacing w:val="0"/>
      </w:pPr>
      <w:r>
        <w:lastRenderedPageBreak/>
        <w:t>Izsole atzīstama par notikušu bez rezultāta, ja nav pieteicies neviens Izsoles dalībnieks, vai visi pieteikušies Izsoles dalībnieki (vai Pieteikumi) atzīti par neatbilstošiem, vai nolikumā noteiktajā kārtībā netiek noslēgts licences līgums.</w:t>
      </w:r>
    </w:p>
    <w:p w14:paraId="624E5162" w14:textId="77777777" w:rsidR="00E97E5B" w:rsidRDefault="00E97E5B" w:rsidP="00E97E5B">
      <w:pPr>
        <w:spacing w:before="120" w:after="120" w:line="240" w:lineRule="auto"/>
        <w:ind w:left="540" w:right="0" w:hanging="540"/>
      </w:pPr>
      <w:r>
        <w:t>3.4.</w:t>
      </w:r>
      <w:r>
        <w:tab/>
      </w:r>
      <w:r w:rsidRPr="005539CE">
        <w:t>Izsoles komisija pēc visu piedāvājumu izvērtēšanas noformē rektoram adre</w:t>
      </w:r>
      <w:r>
        <w:t>sētu slēdzienu, kurā atspoguļo I</w:t>
      </w:r>
      <w:r w:rsidRPr="005539CE">
        <w:t>zsoles gaitu, saņemtos Pieteikumus, tajos ietvertos piedāvājumus</w:t>
      </w:r>
      <w:r>
        <w:t xml:space="preserve">, to </w:t>
      </w:r>
      <w:proofErr w:type="spellStart"/>
      <w:r>
        <w:t>izvērtējumu</w:t>
      </w:r>
      <w:proofErr w:type="spellEnd"/>
      <w:r>
        <w:t>, izslēgtos pretendentus (ja tādi ir)</w:t>
      </w:r>
      <w:r w:rsidRPr="005539CE">
        <w:t xml:space="preserve"> un rekomendē </w:t>
      </w:r>
      <w:r>
        <w:t>I</w:t>
      </w:r>
      <w:r w:rsidRPr="005539CE">
        <w:t xml:space="preserve">zsoles </w:t>
      </w:r>
      <w:r>
        <w:t>rezultātu</w:t>
      </w:r>
      <w:r w:rsidRPr="005539CE">
        <w:t>.</w:t>
      </w:r>
    </w:p>
    <w:p w14:paraId="7194F803" w14:textId="77777777" w:rsidR="00E97E5B" w:rsidRDefault="00E97E5B" w:rsidP="00E97E5B">
      <w:pPr>
        <w:spacing w:before="120" w:after="120" w:line="240" w:lineRule="auto"/>
        <w:ind w:left="540" w:right="0" w:hanging="540"/>
      </w:pPr>
      <w:r>
        <w:t>3.5.</w:t>
      </w:r>
      <w:r>
        <w:tab/>
        <w:t>Lēmumu par I</w:t>
      </w:r>
      <w:r w:rsidRPr="005539CE">
        <w:t xml:space="preserve">zsoles </w:t>
      </w:r>
      <w:r>
        <w:t>rezultātu</w:t>
      </w:r>
      <w:r w:rsidRPr="005539CE">
        <w:t xml:space="preserve"> pēc Izsoles komisijas slēdziena un saistītās dokumentācijas izvērtēšanas </w:t>
      </w:r>
      <w:r>
        <w:t xml:space="preserve">3 </w:t>
      </w:r>
      <w:r w:rsidRPr="005539CE">
        <w:t>(trīs) darba dienu laikā pieņem rektors. Rektoram ir tiesības, izklāstot argumentāciju, pieņemt lēmumu, kas nesakrīt ar Izsoles komisijas rekomendāciju</w:t>
      </w:r>
      <w:r>
        <w:t>, t.sk. uzdot Izsoles komisijai piedāvājumus pārskatīt</w:t>
      </w:r>
      <w:r w:rsidRPr="005539CE">
        <w:t xml:space="preserve">. </w:t>
      </w:r>
    </w:p>
    <w:p w14:paraId="7AFB7C01" w14:textId="77777777" w:rsidR="00E97E5B" w:rsidRDefault="00E97E5B" w:rsidP="00E97E5B">
      <w:pPr>
        <w:spacing w:before="120" w:after="120" w:line="240" w:lineRule="auto"/>
        <w:ind w:left="540" w:right="0" w:hanging="540"/>
      </w:pPr>
      <w:r>
        <w:t>3.6.</w:t>
      </w:r>
      <w:r>
        <w:tab/>
        <w:t>I</w:t>
      </w:r>
      <w:r w:rsidRPr="005539CE">
        <w:t xml:space="preserve">zsoles komisija pēc rektora lēmuma pieņemšanas e-pasta vēstulē paziņo rezultātus visiem Izsoles dalībniekiem un publicē informāciju par izsoles rezultātiem RSU mājas lapā </w:t>
      </w:r>
      <w:hyperlink r:id="rId15" w:history="1">
        <w:r w:rsidRPr="00181B5F">
          <w:rPr>
            <w:rStyle w:val="Hyperlink"/>
          </w:rPr>
          <w:t>www.rsu.lv</w:t>
        </w:r>
      </w:hyperlink>
      <w:r w:rsidRPr="005539CE">
        <w:t>.</w:t>
      </w:r>
      <w:r>
        <w:t xml:space="preserve"> </w:t>
      </w:r>
    </w:p>
    <w:p w14:paraId="1CD12861" w14:textId="77777777" w:rsidR="00E97E5B" w:rsidRDefault="00E97E5B" w:rsidP="00E97E5B">
      <w:pPr>
        <w:spacing w:before="120" w:after="120" w:line="240" w:lineRule="auto"/>
        <w:ind w:left="540" w:right="0" w:hanging="540"/>
      </w:pPr>
    </w:p>
    <w:p w14:paraId="1F06C803" w14:textId="77777777" w:rsidR="00E97E5B" w:rsidRPr="00962746" w:rsidRDefault="00E97E5B" w:rsidP="00E97E5B">
      <w:pPr>
        <w:pStyle w:val="Heading1"/>
        <w:numPr>
          <w:ilvl w:val="0"/>
          <w:numId w:val="5"/>
        </w:numPr>
        <w:spacing w:before="120" w:after="120" w:line="240" w:lineRule="auto"/>
        <w:ind w:left="345" w:right="0"/>
        <w:jc w:val="center"/>
        <w:rPr>
          <w:b/>
        </w:rPr>
      </w:pPr>
      <w:r w:rsidRPr="006947E6">
        <w:rPr>
          <w:b/>
        </w:rPr>
        <w:t>Licences līguma slēgšana</w:t>
      </w:r>
    </w:p>
    <w:p w14:paraId="6233EC76"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Pēc Izsoles rezultātu paziņošanas Izsoles dalībniekam – Izsoles uzvarētājam ar RSU 10 (desmit) darba dienu laikā jānoslēdz licences līgums (forma – nolikuma pielikums Nr. 2). Līgumā var tikt izdarīti tikai nebūtiski, tehniski precizējumi. </w:t>
      </w:r>
    </w:p>
    <w:p w14:paraId="7D034EBE"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Ja Izsoles uzvarētājs noteiktajā termiņā licences līgumu nav parakstījis, RSU atkārtoti uzaicina Izsoles uzvarētāju noslēgt licences līgumu 3 (trīs) darba dienu laikā. Ja arī pēc atkārtota uzaicinājuma Izsoles uzvarētājs licences līgumu nav parakstījis, tiek uzskatīts, ka Izsoles uzvarētājs ir atteicies slēgt līgumu. Tādā gadījumā tiesības slēgt licences līgumu iegūst nākošais atbilstošais Izsoles dalībnieks, kurš solījis nākamo augstāko cenu.  </w:t>
      </w:r>
    </w:p>
    <w:p w14:paraId="02F0D41A"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Par 4.2. punktā minēto gadījumu RSU paziņo Izsoles dalībniekam, kurš nosolījis nākamo augstāko cenu, un viņam 2 (divu) nedēļu laikā no RSU paziņojuma saņemšanas brīža jāiesniedz RSU rakstveida atbilde, vai viņš piekrīt slēgt licences līgumu par paša nosolīto augstāko cenu, kā arī jānoslēdz licences līgums. </w:t>
      </w:r>
    </w:p>
    <w:p w14:paraId="6C058D55"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Ja noteiktajā laikā RSU netiek saņemta Izsoles dalībnieka, kurš nosolījis nākamo augstāko cenu, piekrišana licences līguma slēgšanai par paša nosolīto augstāko cenu un licences līgums netiek parakstīts, Izsoles dalībnieks, kurš nosolījis nākamo augstāko cenu, zaudē licences līguma slēgšanas tiesības, bet Izsoles komisija lemj par Izsoles atzīšanu par noslēgušos bez rezultāta.  </w:t>
      </w:r>
    </w:p>
    <w:p w14:paraId="2C0BF64F" w14:textId="77777777" w:rsidR="00E97E5B" w:rsidRDefault="00E97E5B" w:rsidP="00E97E5B">
      <w:pPr>
        <w:pStyle w:val="ListParagraph"/>
        <w:numPr>
          <w:ilvl w:val="1"/>
          <w:numId w:val="5"/>
        </w:numPr>
        <w:spacing w:before="120" w:after="120" w:line="240" w:lineRule="auto"/>
        <w:ind w:left="540" w:right="0" w:hanging="540"/>
        <w:contextualSpacing w:val="0"/>
      </w:pPr>
      <w:r>
        <w:t xml:space="preserve">Ja Izsole noslēdzas bez rezultāta, tad Izsoles komisijai ir tiesības veikt atkārtotu izsoli (t.sk. ar augšupejošu vai lejupejošu soli) vai īstenot sarunu procedūru.  </w:t>
      </w:r>
    </w:p>
    <w:p w14:paraId="61F50BFD" w14:textId="77777777" w:rsidR="00E97E5B" w:rsidRPr="00A11B08" w:rsidRDefault="00E97E5B" w:rsidP="00E97E5B">
      <w:pPr>
        <w:pStyle w:val="ListParagraph"/>
        <w:numPr>
          <w:ilvl w:val="1"/>
          <w:numId w:val="5"/>
        </w:numPr>
        <w:spacing w:before="120" w:after="120" w:line="240" w:lineRule="auto"/>
        <w:ind w:left="540" w:right="0" w:hanging="540"/>
        <w:contextualSpacing w:val="0"/>
      </w:pPr>
      <w:r w:rsidRPr="00CC7909">
        <w:t xml:space="preserve">Sūdzības par Izsoles komisijas lēmumiem vai tās darbību var iesniegt izskatīšanai rektoram, ar drošu elektronisko parakstu parakstītu sūdzību nosūtot uz e-pasta adresi: </w:t>
      </w:r>
      <w:hyperlink r:id="rId16" w:history="1">
        <w:r w:rsidRPr="00BE2846">
          <w:rPr>
            <w:rStyle w:val="Hyperlink"/>
          </w:rPr>
          <w:t>rector@rsu.lv</w:t>
        </w:r>
      </w:hyperlink>
      <w:r w:rsidRPr="00BE2846">
        <w:t xml:space="preserve"> 7</w:t>
      </w:r>
      <w:r w:rsidRPr="00CC7909">
        <w:t xml:space="preserve"> (septiņu) dienu laikā pēc Izsoles rezultātu paziņošanas vai pēc dienas, kad notikusi attiecīgā procesuālā darbība vai pieņemts lēmums, par ko iesniegta sūdzība. </w:t>
      </w:r>
      <w:r w:rsidRPr="00A11B08">
        <w:t xml:space="preserve">RSU rektors izskata sūdzību 7 (septiņu) darba dienu laikā un sniedz atbildi.  </w:t>
      </w:r>
    </w:p>
    <w:p w14:paraId="10D9DA34" w14:textId="77777777" w:rsidR="00E97E5B" w:rsidRPr="00A11B08" w:rsidRDefault="00E97E5B" w:rsidP="00E97E5B">
      <w:pPr>
        <w:pStyle w:val="ListParagraph"/>
        <w:numPr>
          <w:ilvl w:val="1"/>
          <w:numId w:val="5"/>
        </w:numPr>
        <w:spacing w:before="120" w:after="120" w:line="240" w:lineRule="auto"/>
        <w:ind w:left="540" w:right="0" w:hanging="540"/>
        <w:contextualSpacing w:val="0"/>
      </w:pPr>
      <w:r w:rsidRPr="00A11B08">
        <w:t xml:space="preserve">Sākotnējo, fiksēto depozīta maksājumu Izsoles uzvarētājam ir jāmaksā atbilstoši licences līguma noteikumiem. Ja samaksa netiek veikta, RSU ir tiesības vienpusēji izbeigt licences līgumu. Tāpat RSU ir tiesības izbeigt licences līgumu mēneša laikā pēc tā noslēgšanas licences līguma 3.5.punktā noteiktajā gadījumā (mēneša laikā netiek noslēgta vienošanās par specifiskiem tehniskiem, funkcionāliem, vizuāliem, IT un citiem risinājumiem saistībā ar testu integrēšanu, uzturēšanu un pārdošanu Licenciāta nodrošinātajā </w:t>
      </w:r>
      <w:r w:rsidRPr="00A11B08">
        <w:lastRenderedPageBreak/>
        <w:t>elektroniskajā platformā, tajā skaitā - attiecībā par fizisko personu datu apstrādi). Jebkurā no šiem gadījumiem RSU ir tiesības tālāk rīkoties pēc analoģijas saskaņā ar nolikuma 4.3.punktu (piedāvāt līgumu slēgt nākošajam pretendentam) vai rīkoties saskaņā ar nolikuma 4.5.punktu.</w:t>
      </w:r>
    </w:p>
    <w:p w14:paraId="1094C8F2" w14:textId="77777777" w:rsidR="00E97E5B" w:rsidRPr="00A11B08" w:rsidRDefault="00E97E5B" w:rsidP="00E97E5B">
      <w:pPr>
        <w:pStyle w:val="ListParagraph"/>
        <w:numPr>
          <w:ilvl w:val="1"/>
          <w:numId w:val="5"/>
        </w:numPr>
        <w:spacing w:before="120" w:after="120" w:line="240" w:lineRule="auto"/>
        <w:ind w:left="540" w:right="0" w:hanging="540"/>
        <w:contextualSpacing w:val="0"/>
      </w:pPr>
      <w:r w:rsidRPr="00A11B08">
        <w:t xml:space="preserve">RSU ir tiesības licences līgumu lauzt arī citos licences līgumā noteiktos gadījumos, kā arī, ja atklājas, ka Izsoles uzvarētājs ir sniedzis nepatiesu informāciju izsolē. Gadījumā, ja licences līgums jebkādu iemeslu dēļ tiek priekšlaicīgi izbeigts, RSU ir tiesības rīkoties saskaņā ar nolikuma 4.5.punku.   </w:t>
      </w:r>
    </w:p>
    <w:p w14:paraId="36EDAD67" w14:textId="77777777" w:rsidR="00E97E5B" w:rsidRPr="00A11B08" w:rsidRDefault="00E97E5B" w:rsidP="00E97E5B">
      <w:pPr>
        <w:spacing w:before="120" w:after="120" w:line="240" w:lineRule="auto"/>
        <w:ind w:left="567" w:right="0" w:hanging="6"/>
      </w:pPr>
      <w:r w:rsidRPr="00A11B08">
        <w:t xml:space="preserve">Nolikuma pielikumi: </w:t>
      </w:r>
    </w:p>
    <w:p w14:paraId="572218D1" w14:textId="77777777" w:rsidR="00E97E5B" w:rsidRPr="00A11B08" w:rsidRDefault="00E97E5B" w:rsidP="00E97E5B">
      <w:pPr>
        <w:numPr>
          <w:ilvl w:val="0"/>
          <w:numId w:val="1"/>
        </w:numPr>
        <w:spacing w:before="120" w:after="120" w:line="240" w:lineRule="auto"/>
        <w:ind w:left="1134" w:right="0" w:hanging="567"/>
      </w:pPr>
      <w:r w:rsidRPr="00A11B08">
        <w:t xml:space="preserve">Pieteikums dalībai Izsolē (Pielikums Nr. 1); </w:t>
      </w:r>
    </w:p>
    <w:p w14:paraId="521EDFF1" w14:textId="77777777" w:rsidR="00E97E5B" w:rsidRPr="00A11B08" w:rsidRDefault="00E97E5B" w:rsidP="00E97E5B">
      <w:pPr>
        <w:numPr>
          <w:ilvl w:val="0"/>
          <w:numId w:val="1"/>
        </w:numPr>
        <w:spacing w:before="120" w:after="120" w:line="240" w:lineRule="auto"/>
        <w:ind w:left="1134" w:right="0" w:hanging="567"/>
      </w:pPr>
      <w:r w:rsidRPr="00A11B08">
        <w:t>Licences līgums (Pielikums Nr. 2);</w:t>
      </w:r>
    </w:p>
    <w:p w14:paraId="05820E79" w14:textId="77777777" w:rsidR="00E97E5B" w:rsidRPr="00A11B08" w:rsidRDefault="00E97E5B" w:rsidP="00E97E5B">
      <w:pPr>
        <w:numPr>
          <w:ilvl w:val="0"/>
          <w:numId w:val="1"/>
        </w:numPr>
        <w:spacing w:before="120" w:after="120" w:line="240" w:lineRule="auto"/>
        <w:ind w:left="1134" w:right="0" w:hanging="567"/>
      </w:pPr>
      <w:r w:rsidRPr="00A11B08">
        <w:t>Konfidencialitātes līgums (Pielikums Nr.3);</w:t>
      </w:r>
    </w:p>
    <w:p w14:paraId="6971FD57" w14:textId="77777777" w:rsidR="00E97E5B" w:rsidRPr="00A11B08" w:rsidRDefault="00E97E5B" w:rsidP="00E97E5B">
      <w:pPr>
        <w:spacing w:before="120" w:after="120" w:line="240" w:lineRule="auto"/>
        <w:ind w:left="0" w:right="0" w:firstLine="0"/>
      </w:pPr>
    </w:p>
    <w:p w14:paraId="5510D416" w14:textId="77777777" w:rsidR="00E97E5B" w:rsidRDefault="00E97E5B" w:rsidP="00E97E5B">
      <w:pPr>
        <w:spacing w:before="120" w:after="120" w:line="240" w:lineRule="auto"/>
        <w:ind w:right="0" w:hanging="9"/>
      </w:pPr>
      <w:r w:rsidRPr="00A11B08">
        <w:t>Rektors</w:t>
      </w:r>
      <w:r>
        <w:t xml:space="preserve"> </w:t>
      </w:r>
      <w:r>
        <w:tab/>
      </w:r>
      <w:r>
        <w:tab/>
      </w:r>
      <w:r>
        <w:tab/>
      </w:r>
      <w:r>
        <w:tab/>
      </w:r>
      <w:r>
        <w:tab/>
      </w:r>
      <w:r>
        <w:tab/>
      </w:r>
      <w:r>
        <w:tab/>
      </w:r>
      <w:r>
        <w:tab/>
      </w:r>
      <w:r>
        <w:tab/>
      </w:r>
      <w:proofErr w:type="spellStart"/>
      <w:r>
        <w:t>A.Pētersons</w:t>
      </w:r>
      <w:proofErr w:type="spellEnd"/>
    </w:p>
    <w:p w14:paraId="01A535E6" w14:textId="77777777" w:rsidR="00E97E5B" w:rsidRDefault="00E97E5B" w:rsidP="00E97E5B">
      <w:pPr>
        <w:spacing w:before="120" w:after="120" w:line="240" w:lineRule="auto"/>
        <w:ind w:right="0" w:hanging="9"/>
      </w:pPr>
    </w:p>
    <w:p w14:paraId="3A116D3B" w14:textId="77777777" w:rsidR="00E97E5B" w:rsidRDefault="00E97E5B" w:rsidP="00E97E5B">
      <w:pPr>
        <w:spacing w:after="0" w:line="240" w:lineRule="auto"/>
        <w:ind w:left="578" w:right="0" w:hanging="11"/>
        <w:rPr>
          <w:sz w:val="22"/>
        </w:rPr>
      </w:pPr>
    </w:p>
    <w:p w14:paraId="49983E83" w14:textId="77777777" w:rsidR="00E97E5B" w:rsidRDefault="00E97E5B" w:rsidP="00E97E5B">
      <w:pPr>
        <w:spacing w:after="0" w:line="240" w:lineRule="auto"/>
        <w:ind w:left="578" w:right="0" w:hanging="11"/>
        <w:rPr>
          <w:sz w:val="22"/>
        </w:rPr>
      </w:pPr>
    </w:p>
    <w:p w14:paraId="70A2F0DE" w14:textId="77777777" w:rsidR="00E97E5B" w:rsidRDefault="00E97E5B" w:rsidP="00E97E5B">
      <w:pPr>
        <w:spacing w:after="0" w:line="240" w:lineRule="auto"/>
        <w:ind w:left="578" w:right="0" w:hanging="11"/>
        <w:rPr>
          <w:sz w:val="22"/>
        </w:rPr>
      </w:pPr>
    </w:p>
    <w:p w14:paraId="35FF6737" w14:textId="77777777" w:rsidR="00E97E5B" w:rsidRDefault="00E97E5B" w:rsidP="00E97E5B">
      <w:pPr>
        <w:spacing w:after="0" w:line="240" w:lineRule="auto"/>
        <w:ind w:left="578" w:right="0" w:hanging="11"/>
        <w:rPr>
          <w:sz w:val="22"/>
        </w:rPr>
      </w:pPr>
    </w:p>
    <w:p w14:paraId="2227787B" w14:textId="77777777" w:rsidR="00E97E5B" w:rsidRDefault="00E97E5B" w:rsidP="00E97E5B">
      <w:pPr>
        <w:spacing w:after="0" w:line="240" w:lineRule="auto"/>
        <w:ind w:left="578" w:right="0" w:hanging="11"/>
        <w:rPr>
          <w:sz w:val="22"/>
        </w:rPr>
      </w:pPr>
      <w:r w:rsidRPr="006126BD">
        <w:rPr>
          <w:sz w:val="22"/>
        </w:rPr>
        <w:t>Sagatavoja:</w:t>
      </w:r>
    </w:p>
    <w:p w14:paraId="5F45D5CE" w14:textId="77777777" w:rsidR="00E97E5B" w:rsidRPr="006126BD" w:rsidRDefault="00E97E5B" w:rsidP="00E97E5B">
      <w:pPr>
        <w:spacing w:after="0" w:line="240" w:lineRule="auto"/>
        <w:ind w:left="578" w:right="0" w:hanging="11"/>
        <w:rPr>
          <w:sz w:val="22"/>
        </w:rPr>
      </w:pPr>
    </w:p>
    <w:p w14:paraId="152838D9" w14:textId="77777777" w:rsidR="00E97E5B" w:rsidRDefault="00E97E5B" w:rsidP="00E97E5B">
      <w:pPr>
        <w:spacing w:after="0" w:line="240" w:lineRule="auto"/>
        <w:ind w:left="578" w:right="0" w:hanging="11"/>
        <w:rPr>
          <w:sz w:val="22"/>
        </w:rPr>
      </w:pPr>
      <w:r>
        <w:rPr>
          <w:sz w:val="22"/>
        </w:rPr>
        <w:t>Dāvis Šleija</w:t>
      </w:r>
      <w:r w:rsidRPr="006126BD">
        <w:rPr>
          <w:sz w:val="22"/>
        </w:rPr>
        <w:t xml:space="preserve">, </w:t>
      </w:r>
    </w:p>
    <w:p w14:paraId="43199DB8" w14:textId="77777777" w:rsidR="00E97E5B" w:rsidRPr="006126BD" w:rsidRDefault="00AA4841" w:rsidP="00E97E5B">
      <w:pPr>
        <w:spacing w:after="0" w:line="240" w:lineRule="auto"/>
        <w:ind w:left="578" w:right="0" w:hanging="11"/>
        <w:rPr>
          <w:sz w:val="22"/>
        </w:rPr>
      </w:pPr>
      <w:hyperlink r:id="rId17" w:history="1">
        <w:r w:rsidR="00E97E5B" w:rsidRPr="00E85015">
          <w:rPr>
            <w:rStyle w:val="Hyperlink"/>
            <w:sz w:val="22"/>
          </w:rPr>
          <w:t>Davis.Sleija@rsu.lv</w:t>
        </w:r>
      </w:hyperlink>
    </w:p>
    <w:p w14:paraId="48C48139" w14:textId="77777777" w:rsidR="00E97E5B" w:rsidRPr="006126BD" w:rsidRDefault="00E97E5B" w:rsidP="00E97E5B">
      <w:pPr>
        <w:spacing w:after="0" w:line="240" w:lineRule="auto"/>
        <w:ind w:left="578" w:right="0" w:hanging="11"/>
        <w:rPr>
          <w:sz w:val="22"/>
        </w:rPr>
      </w:pPr>
    </w:p>
    <w:p w14:paraId="359E3855" w14:textId="77777777" w:rsidR="00E97E5B" w:rsidRPr="006402C4" w:rsidRDefault="00E97E5B" w:rsidP="00E97E5B">
      <w:pPr>
        <w:spacing w:after="0" w:line="240" w:lineRule="auto"/>
        <w:ind w:left="578" w:right="0" w:hanging="11"/>
        <w:rPr>
          <w:sz w:val="22"/>
        </w:rPr>
      </w:pPr>
      <w:r>
        <w:rPr>
          <w:sz w:val="22"/>
        </w:rPr>
        <w:t xml:space="preserve">Dace </w:t>
      </w:r>
      <w:r w:rsidRPr="006402C4">
        <w:rPr>
          <w:sz w:val="22"/>
        </w:rPr>
        <w:t xml:space="preserve">Zamerovska, </w:t>
      </w:r>
      <w:r w:rsidRPr="006402C4">
        <w:rPr>
          <w:iCs/>
          <w:sz w:val="22"/>
          <w:shd w:val="clear" w:color="auto" w:fill="FFFFFF"/>
        </w:rPr>
        <w:t>67062713</w:t>
      </w:r>
    </w:p>
    <w:p w14:paraId="11E3D971" w14:textId="77777777" w:rsidR="00E97E5B" w:rsidRPr="006126BD" w:rsidRDefault="00AA4841" w:rsidP="00E97E5B">
      <w:pPr>
        <w:spacing w:after="0" w:line="240" w:lineRule="auto"/>
        <w:ind w:left="578" w:right="0" w:hanging="11"/>
        <w:rPr>
          <w:sz w:val="22"/>
        </w:rPr>
      </w:pPr>
      <w:hyperlink r:id="rId18" w:history="1">
        <w:r w:rsidR="00E97E5B" w:rsidRPr="00E85015">
          <w:rPr>
            <w:rStyle w:val="Hyperlink"/>
            <w:sz w:val="22"/>
          </w:rPr>
          <w:t>Dace.Zamerovska@rsu.lv</w:t>
        </w:r>
      </w:hyperlink>
      <w:r w:rsidR="00E97E5B">
        <w:rPr>
          <w:sz w:val="22"/>
        </w:rPr>
        <w:t xml:space="preserve">  </w:t>
      </w:r>
    </w:p>
    <w:p w14:paraId="6D197F3E" w14:textId="77777777" w:rsidR="00E97E5B" w:rsidRDefault="00E97E5B" w:rsidP="00E97E5B"/>
    <w:p w14:paraId="06335A66" w14:textId="77777777" w:rsidR="00E97E5B" w:rsidRDefault="00E97E5B" w:rsidP="00E97E5B"/>
    <w:p w14:paraId="7B1FABAE" w14:textId="77777777" w:rsidR="00E97E5B" w:rsidRPr="00422B6D" w:rsidRDefault="00E97E5B" w:rsidP="00E97E5B">
      <w:pPr>
        <w:jc w:val="center"/>
      </w:pPr>
      <w:r w:rsidRPr="00422B6D">
        <w:t>ŠIS DOKUMENTS IR ELEKTRONISKI PARAKSTĪTS AR DROŠU ELEKTRONISKO PARAKSTU UN SATUR LAIKA ZĪMOGU</w:t>
      </w:r>
    </w:p>
    <w:p w14:paraId="090A2DFF" w14:textId="77777777" w:rsidR="00E97E5B" w:rsidRDefault="00E97E5B" w:rsidP="00E97E5B">
      <w:pPr>
        <w:jc w:val="center"/>
      </w:pPr>
    </w:p>
    <w:p w14:paraId="669345CF" w14:textId="77777777" w:rsidR="00464698" w:rsidRDefault="00464698"/>
    <w:sectPr w:rsidR="00464698">
      <w:footerReference w:type="even" r:id="rId19"/>
      <w:footerReference w:type="default" r:id="rId20"/>
      <w:footerReference w:type="first" r:id="rId21"/>
      <w:pgSz w:w="11906" w:h="16838"/>
      <w:pgMar w:top="1492" w:right="1436" w:bottom="1482"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8D310" w14:textId="77777777" w:rsidR="005C0B88" w:rsidRDefault="005C0B88">
      <w:pPr>
        <w:spacing w:after="0" w:line="240" w:lineRule="auto"/>
      </w:pPr>
      <w:r>
        <w:separator/>
      </w:r>
    </w:p>
  </w:endnote>
  <w:endnote w:type="continuationSeparator" w:id="0">
    <w:p w14:paraId="02B67906" w14:textId="77777777" w:rsidR="005C0B88" w:rsidRDefault="005C0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08BF" w14:textId="77777777" w:rsidR="00FF490A" w:rsidRDefault="00E97E5B">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43124BCC" w14:textId="77777777" w:rsidR="00FF490A" w:rsidRDefault="00E97E5B">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668B0" w14:textId="616FCA0F" w:rsidR="00FF490A" w:rsidRDefault="00E97E5B">
    <w:pPr>
      <w:spacing w:after="0" w:line="259" w:lineRule="auto"/>
      <w:ind w:left="0" w:firstLine="0"/>
      <w:jc w:val="center"/>
    </w:pPr>
    <w:r>
      <w:fldChar w:fldCharType="begin"/>
    </w:r>
    <w:r>
      <w:instrText xml:space="preserve"> PAGE   \* MERGEFORMAT </w:instrText>
    </w:r>
    <w:r>
      <w:fldChar w:fldCharType="separate"/>
    </w:r>
    <w:r w:rsidR="00DE0D8A">
      <w:rPr>
        <w:noProof/>
      </w:rPr>
      <w:t>4</w:t>
    </w:r>
    <w:r>
      <w:fldChar w:fldCharType="end"/>
    </w:r>
    <w:r>
      <w:t xml:space="preserve"> </w:t>
    </w:r>
  </w:p>
  <w:p w14:paraId="2D0AD7BE" w14:textId="77777777" w:rsidR="00FF490A" w:rsidRDefault="00E97E5B">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D075" w14:textId="77777777" w:rsidR="00FF490A" w:rsidRDefault="00E97E5B">
    <w:pPr>
      <w:spacing w:after="0"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6190FABC" w14:textId="77777777" w:rsidR="00FF490A" w:rsidRDefault="00E97E5B">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97F97" w14:textId="77777777" w:rsidR="005C0B88" w:rsidRDefault="005C0B88">
      <w:pPr>
        <w:spacing w:after="0" w:line="240" w:lineRule="auto"/>
      </w:pPr>
      <w:r>
        <w:separator/>
      </w:r>
    </w:p>
  </w:footnote>
  <w:footnote w:type="continuationSeparator" w:id="0">
    <w:p w14:paraId="73440CE9" w14:textId="77777777" w:rsidR="005C0B88" w:rsidRDefault="005C0B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27EA757A"/>
    <w:multiLevelType w:val="hybridMultilevel"/>
    <w:tmpl w:val="A41A12EE"/>
    <w:lvl w:ilvl="0" w:tplc="78E67AEE">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EC6C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1A4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081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084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AFC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CA7D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68E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A42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1">
    <w:nsid w:val="37BA1BB2"/>
    <w:multiLevelType w:val="hybridMultilevel"/>
    <w:tmpl w:val="D164A124"/>
    <w:lvl w:ilvl="0" w:tplc="7512B33A">
      <w:start w:val="1"/>
      <w:numFmt w:val="lowerLetter"/>
      <w:lvlText w:val="%1)"/>
      <w:lvlJc w:val="left"/>
      <w:pPr>
        <w:ind w:left="1178" w:hanging="600"/>
      </w:pPr>
      <w:rPr>
        <w:rFonts w:hint="default"/>
      </w:rPr>
    </w:lvl>
    <w:lvl w:ilvl="1" w:tplc="302A4602">
      <w:start w:val="1"/>
      <w:numFmt w:val="lowerLetter"/>
      <w:lvlText w:val="%2)"/>
      <w:lvlJc w:val="left"/>
      <w:pPr>
        <w:ind w:left="1658" w:hanging="360"/>
      </w:pPr>
      <w:rPr>
        <w:rFonts w:hint="default"/>
      </w:rPr>
    </w:lvl>
    <w:lvl w:ilvl="2" w:tplc="155CC766" w:tentative="1">
      <w:start w:val="1"/>
      <w:numFmt w:val="lowerRoman"/>
      <w:lvlText w:val="%3."/>
      <w:lvlJc w:val="right"/>
      <w:pPr>
        <w:ind w:left="2378" w:hanging="180"/>
      </w:pPr>
    </w:lvl>
    <w:lvl w:ilvl="3" w:tplc="15A84FD4" w:tentative="1">
      <w:start w:val="1"/>
      <w:numFmt w:val="decimal"/>
      <w:lvlText w:val="%4."/>
      <w:lvlJc w:val="left"/>
      <w:pPr>
        <w:ind w:left="3098" w:hanging="360"/>
      </w:pPr>
    </w:lvl>
    <w:lvl w:ilvl="4" w:tplc="DF4E6CD2" w:tentative="1">
      <w:start w:val="1"/>
      <w:numFmt w:val="lowerLetter"/>
      <w:lvlText w:val="%5."/>
      <w:lvlJc w:val="left"/>
      <w:pPr>
        <w:ind w:left="3818" w:hanging="360"/>
      </w:pPr>
    </w:lvl>
    <w:lvl w:ilvl="5" w:tplc="4D6A33F2" w:tentative="1">
      <w:start w:val="1"/>
      <w:numFmt w:val="lowerRoman"/>
      <w:lvlText w:val="%6."/>
      <w:lvlJc w:val="right"/>
      <w:pPr>
        <w:ind w:left="4538" w:hanging="180"/>
      </w:pPr>
    </w:lvl>
    <w:lvl w:ilvl="6" w:tplc="42344964" w:tentative="1">
      <w:start w:val="1"/>
      <w:numFmt w:val="decimal"/>
      <w:lvlText w:val="%7."/>
      <w:lvlJc w:val="left"/>
      <w:pPr>
        <w:ind w:left="5258" w:hanging="360"/>
      </w:pPr>
    </w:lvl>
    <w:lvl w:ilvl="7" w:tplc="FC0847FC" w:tentative="1">
      <w:start w:val="1"/>
      <w:numFmt w:val="lowerLetter"/>
      <w:lvlText w:val="%8."/>
      <w:lvlJc w:val="left"/>
      <w:pPr>
        <w:ind w:left="5978" w:hanging="360"/>
      </w:pPr>
    </w:lvl>
    <w:lvl w:ilvl="8" w:tplc="DA3A88EC" w:tentative="1">
      <w:start w:val="1"/>
      <w:numFmt w:val="lowerRoman"/>
      <w:lvlText w:val="%9."/>
      <w:lvlJc w:val="right"/>
      <w:pPr>
        <w:ind w:left="6698" w:hanging="180"/>
      </w:pPr>
    </w:lvl>
  </w:abstractNum>
  <w:abstractNum w:abstractNumId="2" w15:restartNumberingAfterBreak="1">
    <w:nsid w:val="41B868DA"/>
    <w:multiLevelType w:val="multilevel"/>
    <w:tmpl w:val="956E14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4C18037B"/>
    <w:multiLevelType w:val="multilevel"/>
    <w:tmpl w:val="311EB410"/>
    <w:lvl w:ilvl="0">
      <w:start w:val="1"/>
      <w:numFmt w:val="decimal"/>
      <w:lvlText w:val="%1."/>
      <w:lvlJc w:val="left"/>
      <w:pPr>
        <w:ind w:left="580" w:hanging="580"/>
      </w:pPr>
      <w:rPr>
        <w:rFonts w:hint="default"/>
      </w:rPr>
    </w:lvl>
    <w:lvl w:ilvl="1">
      <w:start w:val="1"/>
      <w:numFmt w:val="decimal"/>
      <w:lvlText w:val="%1.%2."/>
      <w:lvlJc w:val="left"/>
      <w:pPr>
        <w:ind w:left="565" w:hanging="580"/>
      </w:pPr>
      <w:rPr>
        <w:rFonts w:hint="default"/>
        <w:b w:val="0"/>
      </w:rPr>
    </w:lvl>
    <w:lvl w:ilvl="2">
      <w:start w:val="1"/>
      <w:numFmt w:val="decimal"/>
      <w:lvlText w:val="%1.%2.%3."/>
      <w:lvlJc w:val="left"/>
      <w:pPr>
        <w:ind w:left="1571"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4" w15:restartNumberingAfterBreak="1">
    <w:nsid w:val="529B4F24"/>
    <w:multiLevelType w:val="hybridMultilevel"/>
    <w:tmpl w:val="D03E7BB2"/>
    <w:lvl w:ilvl="0" w:tplc="DD581964">
      <w:start w:val="1"/>
      <w:numFmt w:val="lowerLetter"/>
      <w:lvlText w:val="%1)"/>
      <w:lvlJc w:val="left"/>
      <w:pPr>
        <w:ind w:left="1494" w:hanging="360"/>
      </w:pPr>
      <w:rPr>
        <w:rFonts w:hint="default"/>
      </w:rPr>
    </w:lvl>
    <w:lvl w:ilvl="1" w:tplc="5FAA8902" w:tentative="1">
      <w:start w:val="1"/>
      <w:numFmt w:val="lowerLetter"/>
      <w:lvlText w:val="%2."/>
      <w:lvlJc w:val="left"/>
      <w:pPr>
        <w:ind w:left="2214" w:hanging="360"/>
      </w:pPr>
    </w:lvl>
    <w:lvl w:ilvl="2" w:tplc="78BADABC" w:tentative="1">
      <w:start w:val="1"/>
      <w:numFmt w:val="lowerRoman"/>
      <w:lvlText w:val="%3."/>
      <w:lvlJc w:val="right"/>
      <w:pPr>
        <w:ind w:left="2934" w:hanging="180"/>
      </w:pPr>
    </w:lvl>
    <w:lvl w:ilvl="3" w:tplc="FB881CF4" w:tentative="1">
      <w:start w:val="1"/>
      <w:numFmt w:val="decimal"/>
      <w:lvlText w:val="%4."/>
      <w:lvlJc w:val="left"/>
      <w:pPr>
        <w:ind w:left="3654" w:hanging="360"/>
      </w:pPr>
    </w:lvl>
    <w:lvl w:ilvl="4" w:tplc="0A166CF4" w:tentative="1">
      <w:start w:val="1"/>
      <w:numFmt w:val="lowerLetter"/>
      <w:lvlText w:val="%5."/>
      <w:lvlJc w:val="left"/>
      <w:pPr>
        <w:ind w:left="4374" w:hanging="360"/>
      </w:pPr>
    </w:lvl>
    <w:lvl w:ilvl="5" w:tplc="5EC8A428" w:tentative="1">
      <w:start w:val="1"/>
      <w:numFmt w:val="lowerRoman"/>
      <w:lvlText w:val="%6."/>
      <w:lvlJc w:val="right"/>
      <w:pPr>
        <w:ind w:left="5094" w:hanging="180"/>
      </w:pPr>
    </w:lvl>
    <w:lvl w:ilvl="6" w:tplc="1F02D956" w:tentative="1">
      <w:start w:val="1"/>
      <w:numFmt w:val="decimal"/>
      <w:lvlText w:val="%7."/>
      <w:lvlJc w:val="left"/>
      <w:pPr>
        <w:ind w:left="5814" w:hanging="360"/>
      </w:pPr>
    </w:lvl>
    <w:lvl w:ilvl="7" w:tplc="66C4DA6C" w:tentative="1">
      <w:start w:val="1"/>
      <w:numFmt w:val="lowerLetter"/>
      <w:lvlText w:val="%8."/>
      <w:lvlJc w:val="left"/>
      <w:pPr>
        <w:ind w:left="6534" w:hanging="360"/>
      </w:pPr>
    </w:lvl>
    <w:lvl w:ilvl="8" w:tplc="147E676A" w:tentative="1">
      <w:start w:val="1"/>
      <w:numFmt w:val="lowerRoman"/>
      <w:lvlText w:val="%9."/>
      <w:lvlJc w:val="right"/>
      <w:pPr>
        <w:ind w:left="7254" w:hanging="180"/>
      </w:pPr>
    </w:lvl>
  </w:abstractNum>
  <w:abstractNum w:abstractNumId="5" w15:restartNumberingAfterBreak="1">
    <w:nsid w:val="5FC54139"/>
    <w:multiLevelType w:val="hybridMultilevel"/>
    <w:tmpl w:val="D6D8B07E"/>
    <w:lvl w:ilvl="0" w:tplc="02A4CC64">
      <w:start w:val="1"/>
      <w:numFmt w:val="lowerLetter"/>
      <w:lvlText w:val="%1)"/>
      <w:lvlJc w:val="left"/>
      <w:pPr>
        <w:ind w:left="720" w:hanging="360"/>
      </w:pPr>
      <w:rPr>
        <w:rFonts w:hint="default"/>
      </w:rPr>
    </w:lvl>
    <w:lvl w:ilvl="1" w:tplc="B4B8779E" w:tentative="1">
      <w:start w:val="1"/>
      <w:numFmt w:val="lowerLetter"/>
      <w:lvlText w:val="%2."/>
      <w:lvlJc w:val="left"/>
      <w:pPr>
        <w:ind w:left="1440" w:hanging="360"/>
      </w:pPr>
    </w:lvl>
    <w:lvl w:ilvl="2" w:tplc="50122390" w:tentative="1">
      <w:start w:val="1"/>
      <w:numFmt w:val="lowerRoman"/>
      <w:lvlText w:val="%3."/>
      <w:lvlJc w:val="right"/>
      <w:pPr>
        <w:ind w:left="2160" w:hanging="180"/>
      </w:pPr>
    </w:lvl>
    <w:lvl w:ilvl="3" w:tplc="A47818A0" w:tentative="1">
      <w:start w:val="1"/>
      <w:numFmt w:val="decimal"/>
      <w:lvlText w:val="%4."/>
      <w:lvlJc w:val="left"/>
      <w:pPr>
        <w:ind w:left="2880" w:hanging="360"/>
      </w:pPr>
    </w:lvl>
    <w:lvl w:ilvl="4" w:tplc="F80C890E" w:tentative="1">
      <w:start w:val="1"/>
      <w:numFmt w:val="lowerLetter"/>
      <w:lvlText w:val="%5."/>
      <w:lvlJc w:val="left"/>
      <w:pPr>
        <w:ind w:left="3600" w:hanging="360"/>
      </w:pPr>
    </w:lvl>
    <w:lvl w:ilvl="5" w:tplc="4C885C36" w:tentative="1">
      <w:start w:val="1"/>
      <w:numFmt w:val="lowerRoman"/>
      <w:lvlText w:val="%6."/>
      <w:lvlJc w:val="right"/>
      <w:pPr>
        <w:ind w:left="4320" w:hanging="180"/>
      </w:pPr>
    </w:lvl>
    <w:lvl w:ilvl="6" w:tplc="1EE6E25E" w:tentative="1">
      <w:start w:val="1"/>
      <w:numFmt w:val="decimal"/>
      <w:lvlText w:val="%7."/>
      <w:lvlJc w:val="left"/>
      <w:pPr>
        <w:ind w:left="5040" w:hanging="360"/>
      </w:pPr>
    </w:lvl>
    <w:lvl w:ilvl="7" w:tplc="EAB81FB8" w:tentative="1">
      <w:start w:val="1"/>
      <w:numFmt w:val="lowerLetter"/>
      <w:lvlText w:val="%8."/>
      <w:lvlJc w:val="left"/>
      <w:pPr>
        <w:ind w:left="5760" w:hanging="360"/>
      </w:pPr>
    </w:lvl>
    <w:lvl w:ilvl="8" w:tplc="43E8A428" w:tentative="1">
      <w:start w:val="1"/>
      <w:numFmt w:val="lowerRoman"/>
      <w:lvlText w:val="%9."/>
      <w:lvlJc w:val="right"/>
      <w:pPr>
        <w:ind w:left="6480" w:hanging="180"/>
      </w:pPr>
    </w:lvl>
  </w:abstractNum>
  <w:abstractNum w:abstractNumId="6" w15:restartNumberingAfterBreak="1">
    <w:nsid w:val="654311CB"/>
    <w:multiLevelType w:val="hybridMultilevel"/>
    <w:tmpl w:val="0E1EFDFC"/>
    <w:lvl w:ilvl="0" w:tplc="011619A2">
      <w:start w:val="1"/>
      <w:numFmt w:val="lowerLetter"/>
      <w:lvlText w:val="%1)"/>
      <w:lvlJc w:val="left"/>
      <w:pPr>
        <w:ind w:left="1494" w:hanging="360"/>
      </w:pPr>
      <w:rPr>
        <w:rFonts w:hint="default"/>
      </w:rPr>
    </w:lvl>
    <w:lvl w:ilvl="1" w:tplc="A97C8C3E" w:tentative="1">
      <w:start w:val="1"/>
      <w:numFmt w:val="lowerLetter"/>
      <w:lvlText w:val="%2."/>
      <w:lvlJc w:val="left"/>
      <w:pPr>
        <w:ind w:left="2214" w:hanging="360"/>
      </w:pPr>
    </w:lvl>
    <w:lvl w:ilvl="2" w:tplc="D0B40E9E" w:tentative="1">
      <w:start w:val="1"/>
      <w:numFmt w:val="lowerRoman"/>
      <w:lvlText w:val="%3."/>
      <w:lvlJc w:val="right"/>
      <w:pPr>
        <w:ind w:left="2934" w:hanging="180"/>
      </w:pPr>
    </w:lvl>
    <w:lvl w:ilvl="3" w:tplc="3C32DEC4" w:tentative="1">
      <w:start w:val="1"/>
      <w:numFmt w:val="decimal"/>
      <w:lvlText w:val="%4."/>
      <w:lvlJc w:val="left"/>
      <w:pPr>
        <w:ind w:left="3654" w:hanging="360"/>
      </w:pPr>
    </w:lvl>
    <w:lvl w:ilvl="4" w:tplc="9E42F2F2" w:tentative="1">
      <w:start w:val="1"/>
      <w:numFmt w:val="lowerLetter"/>
      <w:lvlText w:val="%5."/>
      <w:lvlJc w:val="left"/>
      <w:pPr>
        <w:ind w:left="4374" w:hanging="360"/>
      </w:pPr>
    </w:lvl>
    <w:lvl w:ilvl="5" w:tplc="F962C972" w:tentative="1">
      <w:start w:val="1"/>
      <w:numFmt w:val="lowerRoman"/>
      <w:lvlText w:val="%6."/>
      <w:lvlJc w:val="right"/>
      <w:pPr>
        <w:ind w:left="5094" w:hanging="180"/>
      </w:pPr>
    </w:lvl>
    <w:lvl w:ilvl="6" w:tplc="98D6CCC2" w:tentative="1">
      <w:start w:val="1"/>
      <w:numFmt w:val="decimal"/>
      <w:lvlText w:val="%7."/>
      <w:lvlJc w:val="left"/>
      <w:pPr>
        <w:ind w:left="5814" w:hanging="360"/>
      </w:pPr>
    </w:lvl>
    <w:lvl w:ilvl="7" w:tplc="A552B2AC" w:tentative="1">
      <w:start w:val="1"/>
      <w:numFmt w:val="lowerLetter"/>
      <w:lvlText w:val="%8."/>
      <w:lvlJc w:val="left"/>
      <w:pPr>
        <w:ind w:left="6534" w:hanging="360"/>
      </w:pPr>
    </w:lvl>
    <w:lvl w:ilvl="8" w:tplc="F7E257A2" w:tentative="1">
      <w:start w:val="1"/>
      <w:numFmt w:val="lowerRoman"/>
      <w:lvlText w:val="%9."/>
      <w:lvlJc w:val="right"/>
      <w:pPr>
        <w:ind w:left="7254" w:hanging="180"/>
      </w:pPr>
    </w:lvl>
  </w:abstractNum>
  <w:abstractNum w:abstractNumId="7" w15:restartNumberingAfterBreak="1">
    <w:nsid w:val="75C43207"/>
    <w:multiLevelType w:val="hybridMultilevel"/>
    <w:tmpl w:val="D7104038"/>
    <w:lvl w:ilvl="0" w:tplc="83C0EF9C">
      <w:start w:val="1"/>
      <w:numFmt w:val="decimal"/>
      <w:lvlText w:val="%1."/>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E826A">
      <w:start w:val="1"/>
      <w:numFmt w:val="lowerLetter"/>
      <w:lvlText w:val="%2"/>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08D7FC">
      <w:start w:val="1"/>
      <w:numFmt w:val="lowerRoman"/>
      <w:lvlText w:val="%3"/>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0B8AC">
      <w:start w:val="1"/>
      <w:numFmt w:val="decimal"/>
      <w:lvlText w:val="%4"/>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B65D4A">
      <w:start w:val="1"/>
      <w:numFmt w:val="lowerLetter"/>
      <w:lvlText w:val="%5"/>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E0E78">
      <w:start w:val="1"/>
      <w:numFmt w:val="lowerRoman"/>
      <w:lvlText w:val="%6"/>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01830">
      <w:start w:val="1"/>
      <w:numFmt w:val="decimal"/>
      <w:lvlText w:val="%7"/>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C8A54">
      <w:start w:val="1"/>
      <w:numFmt w:val="lowerLetter"/>
      <w:lvlText w:val="%8"/>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A9496">
      <w:start w:val="1"/>
      <w:numFmt w:val="lowerRoman"/>
      <w:lvlText w:val="%9"/>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3"/>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B"/>
    <w:rsid w:val="00256FF2"/>
    <w:rsid w:val="002A5CEF"/>
    <w:rsid w:val="002E28E4"/>
    <w:rsid w:val="00464698"/>
    <w:rsid w:val="00521096"/>
    <w:rsid w:val="005C0B88"/>
    <w:rsid w:val="00696D05"/>
    <w:rsid w:val="006B1A10"/>
    <w:rsid w:val="00716A63"/>
    <w:rsid w:val="00731FB6"/>
    <w:rsid w:val="00765B66"/>
    <w:rsid w:val="007C6D1C"/>
    <w:rsid w:val="007E0376"/>
    <w:rsid w:val="007F7C08"/>
    <w:rsid w:val="00883C23"/>
    <w:rsid w:val="009C3876"/>
    <w:rsid w:val="00AA4841"/>
    <w:rsid w:val="00B75761"/>
    <w:rsid w:val="00B969D6"/>
    <w:rsid w:val="00BA170E"/>
    <w:rsid w:val="00BD6C27"/>
    <w:rsid w:val="00BF6DE3"/>
    <w:rsid w:val="00D90D71"/>
    <w:rsid w:val="00D96E53"/>
    <w:rsid w:val="00DC1910"/>
    <w:rsid w:val="00DE0D8A"/>
    <w:rsid w:val="00E3587C"/>
    <w:rsid w:val="00E97E5B"/>
    <w:rsid w:val="00EB2C7C"/>
    <w:rsid w:val="00EE2AFA"/>
    <w:rsid w:val="00F45447"/>
    <w:rsid w:val="00FA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C9DF"/>
  <w15:chartTrackingRefBased/>
  <w15:docId w15:val="{DEE6A4FC-268B-4207-B333-84B51DA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E5B"/>
    <w:pPr>
      <w:spacing w:after="12" w:line="267" w:lineRule="auto"/>
      <w:ind w:left="576" w:right="5" w:hanging="576"/>
      <w:jc w:val="both"/>
    </w:pPr>
    <w:rPr>
      <w:rFonts w:ascii="Times New Roman" w:eastAsia="Times New Roman" w:hAnsi="Times New Roman" w:cs="Times New Roman"/>
      <w:color w:val="000000"/>
      <w:sz w:val="24"/>
      <w:lang w:val="lv-LV" w:eastAsia="lv-LV"/>
    </w:rPr>
  </w:style>
  <w:style w:type="paragraph" w:styleId="Heading1">
    <w:name w:val="heading 1"/>
    <w:next w:val="Normal"/>
    <w:link w:val="Heading1Char"/>
    <w:uiPriority w:val="9"/>
    <w:qFormat/>
    <w:rsid w:val="00E97E5B"/>
    <w:pPr>
      <w:keepNext/>
      <w:keepLines/>
      <w:numPr>
        <w:numId w:val="2"/>
      </w:numPr>
      <w:spacing w:after="15"/>
      <w:ind w:right="7"/>
      <w:outlineLvl w:val="0"/>
    </w:pPr>
    <w:rPr>
      <w:rFonts w:ascii="Times New Roman" w:eastAsia="Times New Roman" w:hAnsi="Times New Roman" w:cs="Times New Roman"/>
      <w:color w:val="000000"/>
      <w:sz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E5B"/>
    <w:rPr>
      <w:rFonts w:ascii="Times New Roman" w:eastAsia="Times New Roman" w:hAnsi="Times New Roman" w:cs="Times New Roman"/>
      <w:color w:val="000000"/>
      <w:sz w:val="24"/>
      <w:lang w:val="lv-LV" w:eastAsia="lv-LV"/>
    </w:rPr>
  </w:style>
  <w:style w:type="character" w:styleId="Hyperlink">
    <w:name w:val="Hyperlink"/>
    <w:uiPriority w:val="99"/>
    <w:unhideWhenUsed/>
    <w:rsid w:val="00E97E5B"/>
    <w:rPr>
      <w:color w:val="0563C1"/>
      <w:u w:val="single"/>
    </w:rPr>
  </w:style>
  <w:style w:type="paragraph" w:styleId="NoSpacing">
    <w:name w:val="No Spacing"/>
    <w:uiPriority w:val="1"/>
    <w:qFormat/>
    <w:rsid w:val="00E97E5B"/>
    <w:pPr>
      <w:spacing w:after="0" w:line="240" w:lineRule="auto"/>
    </w:pPr>
    <w:rPr>
      <w:rFonts w:ascii="Times New Roman" w:eastAsia="Calibri" w:hAnsi="Times New Roman" w:cs="Times New Roman"/>
      <w:sz w:val="24"/>
      <w:szCs w:val="24"/>
      <w:lang w:val="lv-LV"/>
    </w:rPr>
  </w:style>
  <w:style w:type="paragraph" w:styleId="ListParagraph">
    <w:name w:val="List Paragraph"/>
    <w:aliases w:val="Saistīto dokumentu saraksts"/>
    <w:basedOn w:val="Normal"/>
    <w:link w:val="ListParagraphChar"/>
    <w:uiPriority w:val="34"/>
    <w:qFormat/>
    <w:rsid w:val="00E97E5B"/>
    <w:pPr>
      <w:ind w:left="720"/>
      <w:contextualSpacing/>
    </w:pPr>
  </w:style>
  <w:style w:type="character" w:customStyle="1" w:styleId="ListParagraphChar">
    <w:name w:val="List Paragraph Char"/>
    <w:aliases w:val="Saistīto dokumentu saraksts Char"/>
    <w:link w:val="ListParagraph"/>
    <w:uiPriority w:val="34"/>
    <w:locked/>
    <w:rsid w:val="00E97E5B"/>
    <w:rPr>
      <w:rFonts w:ascii="Times New Roman" w:eastAsia="Times New Roman" w:hAnsi="Times New Roman" w:cs="Times New Roman"/>
      <w:color w:val="000000"/>
      <w:sz w:val="24"/>
      <w:lang w:val="lv-LV" w:eastAsia="lv-LV"/>
    </w:rPr>
  </w:style>
  <w:style w:type="character" w:styleId="FollowedHyperlink">
    <w:name w:val="FollowedHyperlink"/>
    <w:basedOn w:val="DefaultParagraphFont"/>
    <w:uiPriority w:val="99"/>
    <w:semiHidden/>
    <w:unhideWhenUsed/>
    <w:rsid w:val="00E97E5B"/>
    <w:rPr>
      <w:color w:val="954F72" w:themeColor="followedHyperlink"/>
      <w:u w:val="single"/>
    </w:rPr>
  </w:style>
  <w:style w:type="character" w:styleId="CommentReference">
    <w:name w:val="annotation reference"/>
    <w:basedOn w:val="DefaultParagraphFont"/>
    <w:uiPriority w:val="99"/>
    <w:semiHidden/>
    <w:unhideWhenUsed/>
    <w:rsid w:val="007E0376"/>
    <w:rPr>
      <w:sz w:val="16"/>
      <w:szCs w:val="16"/>
    </w:rPr>
  </w:style>
  <w:style w:type="paragraph" w:styleId="CommentText">
    <w:name w:val="annotation text"/>
    <w:basedOn w:val="Normal"/>
    <w:link w:val="CommentTextChar"/>
    <w:uiPriority w:val="99"/>
    <w:semiHidden/>
    <w:unhideWhenUsed/>
    <w:rsid w:val="007E0376"/>
    <w:pPr>
      <w:spacing w:line="240" w:lineRule="auto"/>
    </w:pPr>
    <w:rPr>
      <w:sz w:val="20"/>
      <w:szCs w:val="20"/>
    </w:rPr>
  </w:style>
  <w:style w:type="character" w:customStyle="1" w:styleId="CommentTextChar">
    <w:name w:val="Comment Text Char"/>
    <w:basedOn w:val="DefaultParagraphFont"/>
    <w:link w:val="CommentText"/>
    <w:uiPriority w:val="99"/>
    <w:semiHidden/>
    <w:rsid w:val="007E0376"/>
    <w:rPr>
      <w:rFonts w:ascii="Times New Roman" w:eastAsia="Times New Roman" w:hAnsi="Times New Roman" w:cs="Times New Roman"/>
      <w:color w:val="000000"/>
      <w:sz w:val="20"/>
      <w:szCs w:val="20"/>
      <w:lang w:val="lv-LV" w:eastAsia="lv-LV"/>
    </w:rPr>
  </w:style>
  <w:style w:type="paragraph" w:styleId="CommentSubject">
    <w:name w:val="annotation subject"/>
    <w:basedOn w:val="CommentText"/>
    <w:next w:val="CommentText"/>
    <w:link w:val="CommentSubjectChar"/>
    <w:uiPriority w:val="99"/>
    <w:semiHidden/>
    <w:unhideWhenUsed/>
    <w:rsid w:val="007E0376"/>
    <w:rPr>
      <w:b/>
      <w:bCs/>
    </w:rPr>
  </w:style>
  <w:style w:type="character" w:customStyle="1" w:styleId="CommentSubjectChar">
    <w:name w:val="Comment Subject Char"/>
    <w:basedOn w:val="CommentTextChar"/>
    <w:link w:val="CommentSubject"/>
    <w:uiPriority w:val="99"/>
    <w:semiHidden/>
    <w:rsid w:val="007E0376"/>
    <w:rPr>
      <w:rFonts w:ascii="Times New Roman" w:eastAsia="Times New Roman" w:hAnsi="Times New Roman" w:cs="Times New Roman"/>
      <w:b/>
      <w:bCs/>
      <w:color w:val="000000"/>
      <w:sz w:val="20"/>
      <w:szCs w:val="20"/>
      <w:lang w:val="lv-LV" w:eastAsia="lv-LV"/>
    </w:rPr>
  </w:style>
  <w:style w:type="paragraph" w:styleId="BalloonText">
    <w:name w:val="Balloon Text"/>
    <w:basedOn w:val="Normal"/>
    <w:link w:val="BalloonTextChar"/>
    <w:uiPriority w:val="99"/>
    <w:semiHidden/>
    <w:unhideWhenUsed/>
    <w:rsid w:val="007E0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76"/>
    <w:rPr>
      <w:rFonts w:ascii="Segoe UI" w:eastAsia="Times New Roman" w:hAnsi="Segoe UI" w:cs="Segoe UI"/>
      <w:color w:val="000000"/>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lkpt" TargetMode="External"/><Relationship Id="rId13" Type="http://schemas.openxmlformats.org/officeDocument/2006/relationships/hyperlink" Target="mailto:inovacija@rsu.lv" TargetMode="External"/><Relationship Id="rId18" Type="http://schemas.openxmlformats.org/officeDocument/2006/relationships/hyperlink" Target="mailto:Dace.Zamerovska@rsu.lv"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rsu.lv/sites/default/files/imce/Dokumenti/prezentacijas/Latvijas_Kliniska_personibas_testa_prezentacija.pdf" TargetMode="External"/><Relationship Id="rId12" Type="http://schemas.openxmlformats.org/officeDocument/2006/relationships/hyperlink" Target="https://info.ur.gov.lv" TargetMode="External"/><Relationship Id="rId17" Type="http://schemas.openxmlformats.org/officeDocument/2006/relationships/hyperlink" Target="mailto:Davis.Sleija@rsu.lv" TargetMode="External"/><Relationship Id="rId2" Type="http://schemas.openxmlformats.org/officeDocument/2006/relationships/styles" Target="styles.xml"/><Relationship Id="rId16" Type="http://schemas.openxmlformats.org/officeDocument/2006/relationships/hyperlink" Target="mailto:rector@rsu.l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gov.lv" TargetMode="External"/><Relationship Id="rId5" Type="http://schemas.openxmlformats.org/officeDocument/2006/relationships/footnotes" Target="footnotes.xml"/><Relationship Id="rId15" Type="http://schemas.openxmlformats.org/officeDocument/2006/relationships/hyperlink" Target="http://www.rsu.lv" TargetMode="External"/><Relationship Id="rId23" Type="http://schemas.openxmlformats.org/officeDocument/2006/relationships/theme" Target="theme/theme1.xml"/><Relationship Id="rId10" Type="http://schemas.openxmlformats.org/officeDocument/2006/relationships/hyperlink" Target="http://www.rsu.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ovacija@rsu.lv" TargetMode="External"/><Relationship Id="rId14" Type="http://schemas.openxmlformats.org/officeDocument/2006/relationships/hyperlink" Target="mailto:inovacija@rsu.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14624</Words>
  <Characters>8337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Šleija</dc:creator>
  <cp:keywords/>
  <dc:description/>
  <cp:lastModifiedBy>Dace Zamerovska</cp:lastModifiedBy>
  <cp:revision>5</cp:revision>
  <dcterms:created xsi:type="dcterms:W3CDTF">2022-12-02T13:03:00Z</dcterms:created>
  <dcterms:modified xsi:type="dcterms:W3CDTF">2022-12-12T14:05:00Z</dcterms:modified>
</cp:coreProperties>
</file>