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FB8B0" w14:textId="77777777" w:rsidR="00F42A67" w:rsidRPr="007C3448" w:rsidRDefault="00F42A67" w:rsidP="00F42A67">
      <w:pPr>
        <w:spacing w:line="276" w:lineRule="auto"/>
        <w:jc w:val="right"/>
        <w:rPr>
          <w:rFonts w:ascii="Times New Roman" w:hAnsi="Times New Roman"/>
          <w:i/>
          <w:iCs/>
        </w:rPr>
      </w:pPr>
      <w:r w:rsidRPr="007C3448">
        <w:rPr>
          <w:rFonts w:ascii="Times New Roman" w:hAnsi="Times New Roman"/>
          <w:i/>
          <w:iCs/>
        </w:rPr>
        <w:t>Pielikums Nr. 1</w:t>
      </w:r>
    </w:p>
    <w:p w14:paraId="206D02CB" w14:textId="77777777" w:rsidR="00F42A67" w:rsidRPr="007C3448" w:rsidRDefault="00F42A67" w:rsidP="00F42A67">
      <w:pPr>
        <w:jc w:val="right"/>
        <w:rPr>
          <w:rFonts w:ascii="Times New Roman" w:hAnsi="Times New Roman"/>
          <w:b/>
          <w:bCs/>
        </w:rPr>
      </w:pPr>
      <w:r w:rsidRPr="007C3448">
        <w:rPr>
          <w:rFonts w:ascii="Times New Roman" w:hAnsi="Times New Roman"/>
          <w:b/>
          <w:bCs/>
        </w:rPr>
        <w:t>Rīgas Stradiņa universitātes</w:t>
      </w:r>
    </w:p>
    <w:p w14:paraId="1110EAD5" w14:textId="77777777" w:rsidR="00F42A67" w:rsidRPr="007C3448" w:rsidRDefault="00F42A67" w:rsidP="00F42A67">
      <w:pPr>
        <w:ind w:left="11" w:right="4" w:hanging="11"/>
        <w:jc w:val="right"/>
        <w:rPr>
          <w:rFonts w:ascii="Times New Roman" w:hAnsi="Times New Roman"/>
        </w:rPr>
      </w:pPr>
      <w:r w:rsidRPr="007C3448">
        <w:rPr>
          <w:rFonts w:ascii="Times New Roman" w:hAnsi="Times New Roman"/>
        </w:rPr>
        <w:t>Intelektuālā īpašuma izsoles</w:t>
      </w:r>
    </w:p>
    <w:p w14:paraId="510DB2FD" w14:textId="77777777" w:rsidR="00F42A67" w:rsidRPr="007C3448" w:rsidRDefault="00F42A67" w:rsidP="00F42A67">
      <w:pPr>
        <w:jc w:val="right"/>
        <w:rPr>
          <w:rFonts w:ascii="Times New Roman" w:hAnsi="Times New Roman"/>
          <w:i/>
        </w:rPr>
      </w:pPr>
      <w:r w:rsidRPr="007C3448">
        <w:rPr>
          <w:rFonts w:ascii="Times New Roman" w:hAnsi="Times New Roman"/>
          <w:i/>
        </w:rPr>
        <w:t>“Latvijas klīniskais personības tests”</w:t>
      </w:r>
    </w:p>
    <w:p w14:paraId="159863F0" w14:textId="77777777" w:rsidR="00F42A67" w:rsidRPr="007C3448" w:rsidRDefault="00F42A67" w:rsidP="00F42A67">
      <w:pPr>
        <w:jc w:val="right"/>
        <w:rPr>
          <w:rFonts w:ascii="Times New Roman" w:hAnsi="Times New Roman"/>
          <w:b/>
          <w:bCs/>
        </w:rPr>
      </w:pPr>
    </w:p>
    <w:p w14:paraId="123EA15E" w14:textId="77777777" w:rsidR="00F42A67" w:rsidRPr="007C3448" w:rsidRDefault="00F42A67" w:rsidP="00F42A67">
      <w:pPr>
        <w:jc w:val="right"/>
        <w:rPr>
          <w:rFonts w:ascii="Times New Roman" w:hAnsi="Times New Roman"/>
          <w:b/>
          <w:bCs/>
        </w:rPr>
      </w:pPr>
      <w:r w:rsidRPr="007C3448">
        <w:rPr>
          <w:rFonts w:ascii="Times New Roman" w:hAnsi="Times New Roman"/>
          <w:b/>
          <w:bCs/>
        </w:rPr>
        <w:t>Izsoles komisijai</w:t>
      </w:r>
    </w:p>
    <w:p w14:paraId="07C148F3" w14:textId="77777777" w:rsidR="00F42A67" w:rsidRPr="007C3448" w:rsidRDefault="00F42A67" w:rsidP="00F42A67">
      <w:pPr>
        <w:jc w:val="right"/>
        <w:rPr>
          <w:rFonts w:ascii="Times New Roman" w:eastAsia="Times New Roman" w:hAnsi="Times New Roman"/>
          <w:lang w:eastAsia="en-GB"/>
        </w:rPr>
      </w:pPr>
      <w:r w:rsidRPr="007C3448">
        <w:rPr>
          <w:rFonts w:ascii="Times New Roman" w:eastAsia="Times New Roman" w:hAnsi="Times New Roman"/>
          <w:lang w:eastAsia="en-GB"/>
        </w:rPr>
        <w:t xml:space="preserve">Dzirciema ielā 16, Rīgā, e-pasta adrese: </w:t>
      </w:r>
      <w:r w:rsidRPr="007C3448">
        <w:rPr>
          <w:rFonts w:ascii="Times New Roman" w:hAnsi="Times New Roman"/>
        </w:rPr>
        <w:t>inovacija@rsu.lv</w:t>
      </w:r>
    </w:p>
    <w:p w14:paraId="1D1855CA" w14:textId="77777777" w:rsidR="00F42A67" w:rsidRPr="007C3448" w:rsidRDefault="00F42A67" w:rsidP="00F42A67">
      <w:pPr>
        <w:rPr>
          <w:rFonts w:ascii="Times New Roman" w:hAnsi="Times New Roman"/>
        </w:rPr>
      </w:pPr>
    </w:p>
    <w:p w14:paraId="499FF31C" w14:textId="77777777" w:rsidR="00F42A67" w:rsidRPr="007C3448" w:rsidRDefault="00F42A67" w:rsidP="00F42A67">
      <w:pPr>
        <w:jc w:val="right"/>
        <w:rPr>
          <w:rFonts w:ascii="Times New Roman" w:hAnsi="Times New Roman"/>
        </w:rPr>
      </w:pPr>
      <w:r w:rsidRPr="007C3448">
        <w:rPr>
          <w:rFonts w:ascii="Times New Roman" w:hAnsi="Times New Roman"/>
        </w:rPr>
        <w:t>fiziskas personas dati</w:t>
      </w:r>
    </w:p>
    <w:p w14:paraId="183E5303" w14:textId="77777777" w:rsidR="00F42A67" w:rsidRPr="007C3448" w:rsidRDefault="00F42A67" w:rsidP="00F42A67">
      <w:pPr>
        <w:jc w:val="right"/>
        <w:rPr>
          <w:rFonts w:ascii="Times New Roman" w:hAnsi="Times New Roman"/>
        </w:rPr>
      </w:pPr>
      <w:r w:rsidRPr="007C3448">
        <w:rPr>
          <w:rFonts w:ascii="Times New Roman" w:hAnsi="Times New Roman"/>
        </w:rPr>
        <w:t>(vārds, uzvārds, personas kods, deklarētās dzīvesvietas adrese)</w:t>
      </w:r>
    </w:p>
    <w:p w14:paraId="2A036BC3" w14:textId="77777777" w:rsidR="00F42A67" w:rsidRPr="007C3448" w:rsidRDefault="00F42A67" w:rsidP="00F42A67">
      <w:pPr>
        <w:jc w:val="right"/>
        <w:rPr>
          <w:rFonts w:ascii="Times New Roman" w:hAnsi="Times New Roman"/>
        </w:rPr>
      </w:pPr>
      <w:r w:rsidRPr="007C3448">
        <w:rPr>
          <w:rFonts w:ascii="Times New Roman" w:hAnsi="Times New Roman"/>
        </w:rPr>
        <w:t>VAI</w:t>
      </w:r>
    </w:p>
    <w:p w14:paraId="6049F13A" w14:textId="77777777" w:rsidR="00F42A67" w:rsidRPr="007C3448" w:rsidRDefault="00F42A67" w:rsidP="00F42A67">
      <w:pPr>
        <w:jc w:val="right"/>
        <w:rPr>
          <w:rFonts w:ascii="Times New Roman" w:hAnsi="Times New Roman"/>
        </w:rPr>
      </w:pPr>
      <w:r w:rsidRPr="007C3448">
        <w:rPr>
          <w:rFonts w:ascii="Times New Roman" w:hAnsi="Times New Roman"/>
        </w:rPr>
        <w:t>juridiskas personas rekvizīti</w:t>
      </w:r>
    </w:p>
    <w:p w14:paraId="0FB832A9" w14:textId="77777777" w:rsidR="00F42A67" w:rsidRPr="007C3448" w:rsidRDefault="00F42A67" w:rsidP="00F42A67">
      <w:pPr>
        <w:jc w:val="right"/>
        <w:rPr>
          <w:rFonts w:ascii="Times New Roman" w:hAnsi="Times New Roman"/>
        </w:rPr>
      </w:pPr>
      <w:r w:rsidRPr="007C3448">
        <w:rPr>
          <w:rFonts w:ascii="Times New Roman" w:hAnsi="Times New Roman"/>
        </w:rPr>
        <w:t>(nosaukums, reģistrācijas numurs un juridiskā adrese)</w:t>
      </w:r>
    </w:p>
    <w:p w14:paraId="287C4926" w14:textId="77777777" w:rsidR="00F42A67" w:rsidRPr="007C3448" w:rsidRDefault="00F42A67" w:rsidP="00F42A67">
      <w:pPr>
        <w:jc w:val="right"/>
        <w:rPr>
          <w:rFonts w:ascii="Times New Roman" w:hAnsi="Times New Roman"/>
        </w:rPr>
      </w:pPr>
    </w:p>
    <w:p w14:paraId="430F02C8" w14:textId="77777777" w:rsidR="00F42A67" w:rsidRPr="007C3448" w:rsidRDefault="00F42A67" w:rsidP="00F42A67">
      <w:pPr>
        <w:jc w:val="right"/>
        <w:rPr>
          <w:rFonts w:ascii="Times New Roman" w:hAnsi="Times New Roman"/>
        </w:rPr>
      </w:pPr>
      <w:r w:rsidRPr="007C3448">
        <w:rPr>
          <w:rFonts w:ascii="Times New Roman" w:hAnsi="Times New Roman"/>
        </w:rPr>
        <w:t>Kontakttālrunis, e-pasts</w:t>
      </w:r>
    </w:p>
    <w:p w14:paraId="31EA938A" w14:textId="77777777" w:rsidR="00F42A67" w:rsidRPr="007C3448" w:rsidRDefault="00F42A67" w:rsidP="00F42A67">
      <w:pPr>
        <w:rPr>
          <w:rFonts w:ascii="Times New Roman" w:hAnsi="Times New Roman"/>
        </w:rPr>
      </w:pPr>
    </w:p>
    <w:p w14:paraId="0F2AE9A8" w14:textId="77777777" w:rsidR="00F42A67" w:rsidRPr="007C3448" w:rsidRDefault="00F42A67" w:rsidP="00F42A67">
      <w:pPr>
        <w:jc w:val="center"/>
        <w:rPr>
          <w:rFonts w:ascii="Times New Roman" w:hAnsi="Times New Roman"/>
          <w:b/>
          <w:bCs/>
        </w:rPr>
      </w:pPr>
      <w:r w:rsidRPr="007C3448">
        <w:rPr>
          <w:rFonts w:ascii="Times New Roman" w:hAnsi="Times New Roman"/>
          <w:b/>
          <w:bCs/>
        </w:rPr>
        <w:t>PIETEIKUMS DALĪBAI IZSOLĒ</w:t>
      </w:r>
    </w:p>
    <w:p w14:paraId="7C52814F" w14:textId="270B9433" w:rsidR="00F42A67" w:rsidRPr="007C3448" w:rsidRDefault="00F42A67" w:rsidP="00F42A67">
      <w:pPr>
        <w:ind w:left="11" w:right="4" w:hanging="11"/>
        <w:jc w:val="center"/>
        <w:rPr>
          <w:rFonts w:ascii="Times New Roman" w:hAnsi="Times New Roman"/>
        </w:rPr>
      </w:pPr>
      <w:r w:rsidRPr="007C3448">
        <w:rPr>
          <w:rFonts w:ascii="Times New Roman" w:hAnsi="Times New Roman"/>
        </w:rPr>
        <w:t xml:space="preserve">/izsoles Nr. </w:t>
      </w:r>
      <w:r w:rsidR="00193786" w:rsidRPr="007C3448">
        <w:rPr>
          <w:rFonts w:ascii="Times New Roman" w:hAnsi="Times New Roman"/>
        </w:rPr>
        <w:t>2022/</w:t>
      </w:r>
      <w:r w:rsidR="00733FBE">
        <w:rPr>
          <w:rFonts w:ascii="Times New Roman" w:hAnsi="Times New Roman"/>
        </w:rPr>
        <w:t>2</w:t>
      </w:r>
      <w:bookmarkStart w:id="0" w:name="_GoBack"/>
      <w:bookmarkEnd w:id="0"/>
      <w:r w:rsidRPr="007C3448">
        <w:rPr>
          <w:rFonts w:ascii="Times New Roman" w:hAnsi="Times New Roman"/>
        </w:rPr>
        <w:t>/.</w:t>
      </w:r>
    </w:p>
    <w:p w14:paraId="0437A525" w14:textId="77777777" w:rsidR="00F42A67" w:rsidRPr="007C3448" w:rsidRDefault="00F42A67" w:rsidP="00F42A67">
      <w:pPr>
        <w:rPr>
          <w:rFonts w:ascii="Times New Roman" w:hAnsi="Times New Roman"/>
        </w:rPr>
      </w:pPr>
    </w:p>
    <w:p w14:paraId="65C73037" w14:textId="77777777" w:rsidR="00F42A67" w:rsidRPr="007C3448" w:rsidRDefault="00F42A67" w:rsidP="00F42A67">
      <w:pPr>
        <w:rPr>
          <w:rFonts w:ascii="Times New Roman" w:hAnsi="Times New Roman"/>
        </w:rPr>
      </w:pPr>
      <w:r w:rsidRPr="007C3448">
        <w:rPr>
          <w:rFonts w:ascii="Times New Roman" w:hAnsi="Times New Roman"/>
        </w:rPr>
        <w:t xml:space="preserve">Rīgā, </w:t>
      </w:r>
      <w:r w:rsidRPr="007C3448">
        <w:rPr>
          <w:rFonts w:ascii="Times New Roman" w:hAnsi="Times New Roman"/>
          <w:spacing w:val="-3"/>
        </w:rPr>
        <w:t>DOKUMENTA PARAKSTĪŠANAS DATUMS IR PĒDĒJĀ PIEVIENOTĀ DROŠA ELEKTRONISKĀ PARAKSTA UN TĀ LAIKA ZĪMOGA DATUMS</w:t>
      </w:r>
    </w:p>
    <w:p w14:paraId="25919B87" w14:textId="77777777" w:rsidR="00F42A67" w:rsidRPr="007C3448" w:rsidRDefault="00F42A67" w:rsidP="00F42A67">
      <w:pPr>
        <w:spacing w:before="120" w:after="120"/>
        <w:ind w:left="567" w:hanging="567"/>
        <w:jc w:val="both"/>
        <w:rPr>
          <w:rFonts w:ascii="Times New Roman" w:hAnsi="Times New Roman"/>
        </w:rPr>
      </w:pPr>
      <w:r w:rsidRPr="007C3448">
        <w:rPr>
          <w:rFonts w:ascii="Times New Roman" w:hAnsi="Times New Roman"/>
        </w:rPr>
        <w:t xml:space="preserve">1. </w:t>
      </w:r>
      <w:r w:rsidRPr="007C3448">
        <w:rPr>
          <w:rFonts w:ascii="Times New Roman" w:hAnsi="Times New Roman"/>
        </w:rPr>
        <w:tab/>
        <w:t xml:space="preserve">Vēlos piedalīties intelektuālā īpašuma – </w:t>
      </w:r>
      <w:r w:rsidRPr="007C3448">
        <w:rPr>
          <w:rFonts w:ascii="Times New Roman" w:hAnsi="Times New Roman"/>
          <w:i/>
        </w:rPr>
        <w:t>“</w:t>
      </w:r>
      <w:r w:rsidR="00857120" w:rsidRPr="007C3448">
        <w:rPr>
          <w:rFonts w:ascii="Times New Roman" w:hAnsi="Times New Roman"/>
          <w:i/>
        </w:rPr>
        <w:t>Latvijas klīniskais personības tests</w:t>
      </w:r>
      <w:r w:rsidRPr="007C3448">
        <w:rPr>
          <w:rFonts w:ascii="Times New Roman" w:hAnsi="Times New Roman"/>
          <w:i/>
        </w:rPr>
        <w:t xml:space="preserve">” </w:t>
      </w:r>
      <w:r w:rsidRPr="007C3448">
        <w:rPr>
          <w:rFonts w:ascii="Times New Roman" w:hAnsi="Times New Roman"/>
          <w:b/>
        </w:rPr>
        <w:t>izmantošanas tiesību iegūšanas izsolē</w:t>
      </w:r>
      <w:r w:rsidRPr="007C3448">
        <w:rPr>
          <w:rFonts w:ascii="Times New Roman" w:hAnsi="Times New Roman"/>
          <w:shd w:val="clear" w:color="auto" w:fill="FFFFFF"/>
        </w:rPr>
        <w:t>.</w:t>
      </w:r>
    </w:p>
    <w:p w14:paraId="5E0852F2" w14:textId="77777777" w:rsidR="00F42A67" w:rsidRPr="007C3448" w:rsidRDefault="00F42A67" w:rsidP="00F42A67">
      <w:pPr>
        <w:autoSpaceDE w:val="0"/>
        <w:autoSpaceDN w:val="0"/>
        <w:spacing w:before="120" w:after="120"/>
        <w:ind w:left="567" w:hanging="567"/>
        <w:rPr>
          <w:rFonts w:ascii="Times New Roman" w:hAnsi="Times New Roman"/>
        </w:rPr>
      </w:pPr>
      <w:r w:rsidRPr="007C3448">
        <w:rPr>
          <w:rFonts w:ascii="Times New Roman" w:hAnsi="Times New Roman"/>
        </w:rPr>
        <w:t xml:space="preserve">2. </w:t>
      </w:r>
      <w:r w:rsidRPr="007C3448">
        <w:rPr>
          <w:rFonts w:ascii="Times New Roman" w:hAnsi="Times New Roman"/>
        </w:rPr>
        <w:tab/>
        <w:t xml:space="preserve">Ievērojot, ka: </w:t>
      </w:r>
    </w:p>
    <w:p w14:paraId="00630401" w14:textId="77777777" w:rsidR="00F42A67" w:rsidRPr="007C3448" w:rsidRDefault="00F42A67" w:rsidP="00F42A67">
      <w:pPr>
        <w:autoSpaceDE w:val="0"/>
        <w:autoSpaceDN w:val="0"/>
        <w:spacing w:before="120" w:after="120"/>
        <w:ind w:left="1134" w:hanging="567"/>
        <w:jc w:val="both"/>
        <w:rPr>
          <w:rFonts w:ascii="Times New Roman" w:hAnsi="Times New Roman"/>
        </w:rPr>
      </w:pPr>
      <w:r w:rsidRPr="007C3448">
        <w:rPr>
          <w:rFonts w:ascii="Times New Roman" w:hAnsi="Times New Roman"/>
        </w:rPr>
        <w:t xml:space="preserve">a) </w:t>
      </w:r>
      <w:r w:rsidRPr="007C3448">
        <w:rPr>
          <w:rFonts w:ascii="Times New Roman" w:hAnsi="Times New Roman"/>
        </w:rPr>
        <w:tab/>
        <w:t xml:space="preserve">ir paredzēts sākotnējs, fiksēts </w:t>
      </w:r>
      <w:r w:rsidR="006C1478" w:rsidRPr="007C3448">
        <w:rPr>
          <w:rFonts w:ascii="Times New Roman" w:hAnsi="Times New Roman"/>
        </w:rPr>
        <w:t xml:space="preserve">depozīta </w:t>
      </w:r>
      <w:r w:rsidRPr="007C3448">
        <w:rPr>
          <w:rFonts w:ascii="Times New Roman" w:hAnsi="Times New Roman"/>
        </w:rPr>
        <w:t xml:space="preserve">maksājums kopsummā </w:t>
      </w:r>
      <w:r w:rsidR="00857120" w:rsidRPr="007C3448">
        <w:rPr>
          <w:rFonts w:ascii="Times New Roman" w:hAnsi="Times New Roman"/>
        </w:rPr>
        <w:t>1</w:t>
      </w:r>
      <w:r w:rsidRPr="007C3448">
        <w:rPr>
          <w:rFonts w:ascii="Times New Roman" w:hAnsi="Times New Roman"/>
        </w:rPr>
        <w:t>000,- EUR (</w:t>
      </w:r>
      <w:r w:rsidR="00857120" w:rsidRPr="007C3448">
        <w:rPr>
          <w:rFonts w:ascii="Times New Roman" w:hAnsi="Times New Roman"/>
        </w:rPr>
        <w:t>viens tūkstotis</w:t>
      </w:r>
      <w:r w:rsidRPr="007C3448">
        <w:rPr>
          <w:rFonts w:ascii="Times New Roman" w:hAnsi="Times New Roman"/>
        </w:rPr>
        <w:t xml:space="preserve"> eiro) apmērā bez pievienotās vērtības nodokļa,</w:t>
      </w:r>
      <w:r w:rsidR="00C6465A" w:rsidRPr="007C3448">
        <w:rPr>
          <w:rFonts w:ascii="Times New Roman" w:hAnsi="Times New Roman"/>
        </w:rPr>
        <w:t xml:space="preserve"> ko Licenciāts maksā pēc licences līguma noslēgšanas,</w:t>
      </w:r>
    </w:p>
    <w:p w14:paraId="719D5807" w14:textId="566DE00D" w:rsidR="00F42A67" w:rsidRDefault="00F42A67" w:rsidP="00F42A67">
      <w:pPr>
        <w:autoSpaceDE w:val="0"/>
        <w:autoSpaceDN w:val="0"/>
        <w:spacing w:before="120" w:after="120"/>
        <w:ind w:left="1134" w:hanging="567"/>
        <w:jc w:val="both"/>
        <w:rPr>
          <w:rFonts w:ascii="Times New Roman" w:hAnsi="Times New Roman"/>
        </w:rPr>
      </w:pPr>
      <w:r w:rsidRPr="007C3448">
        <w:rPr>
          <w:rFonts w:ascii="Times New Roman" w:hAnsi="Times New Roman"/>
        </w:rPr>
        <w:t xml:space="preserve">b) </w:t>
      </w:r>
      <w:r w:rsidRPr="007C3448">
        <w:rPr>
          <w:rFonts w:ascii="Times New Roman" w:hAnsi="Times New Roman"/>
        </w:rPr>
        <w:tab/>
        <w:t xml:space="preserve">Izsoles sākuma </w:t>
      </w:r>
      <w:proofErr w:type="spellStart"/>
      <w:r w:rsidR="001C64FC" w:rsidRPr="001C64FC">
        <w:rPr>
          <w:rFonts w:ascii="Times New Roman" w:hAnsi="Times New Roman"/>
        </w:rPr>
        <w:t>procentmaksājums</w:t>
      </w:r>
      <w:proofErr w:type="spellEnd"/>
      <w:r w:rsidR="001C64FC" w:rsidRPr="001C64FC">
        <w:rPr>
          <w:rFonts w:ascii="Times New Roman" w:hAnsi="Times New Roman"/>
        </w:rPr>
        <w:t xml:space="preserve"> 80 % (astoņdesmit procentu) apmērā no gada ceturkšņa (trīs mēnešu) ietvaros Licenciāta gūtā neto apgrozījuma no pārdotajiem testiem (atskaitot platformas tehniskās un funkcionālās uzturēšanas ikmēneša maksu EUR 200,- bez PVN apmērā saskaņā ar licences līguma</w:t>
      </w:r>
      <w:r w:rsidR="001C64FC">
        <w:rPr>
          <w:rFonts w:ascii="Times New Roman" w:hAnsi="Times New Roman"/>
        </w:rPr>
        <w:t xml:space="preserve"> </w:t>
      </w:r>
      <w:r w:rsidR="001C64FC" w:rsidRPr="001C64FC">
        <w:rPr>
          <w:rFonts w:ascii="Times New Roman" w:hAnsi="Times New Roman"/>
        </w:rPr>
        <w:t>6.1., 6.3., 6.4.punktiem)</w:t>
      </w:r>
      <w:r w:rsidR="001C64FC">
        <w:rPr>
          <w:rFonts w:ascii="Times New Roman" w:hAnsi="Times New Roman"/>
        </w:rPr>
        <w:t>,</w:t>
      </w:r>
    </w:p>
    <w:p w14:paraId="3C46F131" w14:textId="32994E8A" w:rsidR="00F42A67" w:rsidRPr="007C3448" w:rsidRDefault="00F42A67" w:rsidP="00F42A67">
      <w:pPr>
        <w:autoSpaceDE w:val="0"/>
        <w:autoSpaceDN w:val="0"/>
        <w:spacing w:before="120" w:after="120"/>
        <w:ind w:left="1134" w:hanging="567"/>
        <w:jc w:val="both"/>
        <w:rPr>
          <w:rFonts w:ascii="Times New Roman" w:hAnsi="Times New Roman"/>
        </w:rPr>
      </w:pPr>
      <w:r w:rsidRPr="007C3448">
        <w:rPr>
          <w:rFonts w:ascii="Times New Roman" w:hAnsi="Times New Roman"/>
        </w:rPr>
        <w:t xml:space="preserve">c) </w:t>
      </w:r>
      <w:r w:rsidRPr="007C3448">
        <w:rPr>
          <w:rFonts w:ascii="Times New Roman" w:hAnsi="Times New Roman"/>
        </w:rPr>
        <w:tab/>
        <w:t xml:space="preserve">Izsoles dalībnieka </w:t>
      </w:r>
      <w:r w:rsidR="00F3093E" w:rsidRPr="007C3448">
        <w:rPr>
          <w:rFonts w:ascii="Times New Roman" w:hAnsi="Times New Roman"/>
        </w:rPr>
        <w:t xml:space="preserve">kā potenciālā Licenciātā </w:t>
      </w:r>
      <w:r w:rsidRPr="007C3448">
        <w:rPr>
          <w:rFonts w:ascii="Times New Roman" w:hAnsi="Times New Roman"/>
        </w:rPr>
        <w:t xml:space="preserve">piedāvātā </w:t>
      </w:r>
      <w:proofErr w:type="spellStart"/>
      <w:r w:rsidRPr="007C3448">
        <w:rPr>
          <w:rFonts w:ascii="Times New Roman" w:hAnsi="Times New Roman"/>
        </w:rPr>
        <w:t>procentmaksājuma</w:t>
      </w:r>
      <w:proofErr w:type="spellEnd"/>
      <w:r w:rsidRPr="007C3448">
        <w:rPr>
          <w:rFonts w:ascii="Times New Roman" w:hAnsi="Times New Roman"/>
        </w:rPr>
        <w:t xml:space="preserve"> apmērs ir lielums, ar kuru Izsoles dalībnieks Izsolē konkurē ar citiem Izsoles dalībniekiem, nosakot visaugstāko izsolīto objekta cenu. Solīšanas solis izsakāms kā </w:t>
      </w:r>
      <w:proofErr w:type="spellStart"/>
      <w:r w:rsidRPr="007C3448">
        <w:rPr>
          <w:rFonts w:ascii="Times New Roman" w:hAnsi="Times New Roman"/>
        </w:rPr>
        <w:t>pusprocenti</w:t>
      </w:r>
      <w:proofErr w:type="spellEnd"/>
      <w:r w:rsidRPr="007C3448">
        <w:rPr>
          <w:rFonts w:ascii="Times New Roman" w:hAnsi="Times New Roman"/>
        </w:rPr>
        <w:t xml:space="preserve"> vai veseli procenti (piemēram, </w:t>
      </w:r>
      <w:r w:rsidR="00193786" w:rsidRPr="007C3448">
        <w:rPr>
          <w:rFonts w:ascii="Times New Roman" w:hAnsi="Times New Roman"/>
        </w:rPr>
        <w:t xml:space="preserve">80%, </w:t>
      </w:r>
      <w:r w:rsidR="005B2AFE" w:rsidRPr="007C3448">
        <w:rPr>
          <w:rFonts w:ascii="Times New Roman" w:hAnsi="Times New Roman"/>
        </w:rPr>
        <w:t>80.5</w:t>
      </w:r>
      <w:r w:rsidRPr="007C3448">
        <w:rPr>
          <w:rFonts w:ascii="Times New Roman" w:hAnsi="Times New Roman"/>
        </w:rPr>
        <w:t xml:space="preserve">%, </w:t>
      </w:r>
      <w:r w:rsidR="005B2AFE" w:rsidRPr="007C3448">
        <w:rPr>
          <w:rFonts w:ascii="Times New Roman" w:hAnsi="Times New Roman"/>
        </w:rPr>
        <w:t>81</w:t>
      </w:r>
      <w:r w:rsidRPr="007C3448">
        <w:rPr>
          <w:rFonts w:ascii="Times New Roman" w:hAnsi="Times New Roman"/>
        </w:rPr>
        <w:t>%, 8</w:t>
      </w:r>
      <w:r w:rsidR="005B2AFE" w:rsidRPr="007C3448">
        <w:rPr>
          <w:rFonts w:ascii="Times New Roman" w:hAnsi="Times New Roman"/>
        </w:rPr>
        <w:t>1.5</w:t>
      </w:r>
      <w:r w:rsidRPr="007C3448">
        <w:rPr>
          <w:rFonts w:ascii="Times New Roman" w:hAnsi="Times New Roman"/>
        </w:rPr>
        <w:t>% utt. uz augšu),</w:t>
      </w:r>
    </w:p>
    <w:p w14:paraId="089FB534" w14:textId="77777777" w:rsidR="00F42A67" w:rsidRPr="007C3448" w:rsidRDefault="00F42A67" w:rsidP="00F42A67">
      <w:pPr>
        <w:autoSpaceDE w:val="0"/>
        <w:autoSpaceDN w:val="0"/>
        <w:spacing w:before="120" w:after="120"/>
        <w:ind w:left="567"/>
        <w:jc w:val="both"/>
        <w:rPr>
          <w:rFonts w:ascii="Times New Roman" w:hAnsi="Times New Roman"/>
        </w:rPr>
      </w:pPr>
      <w:r w:rsidRPr="007C3448">
        <w:rPr>
          <w:rFonts w:ascii="Times New Roman" w:hAnsi="Times New Roman"/>
          <w:b/>
        </w:rPr>
        <w:t xml:space="preserve">piedāvātā </w:t>
      </w:r>
      <w:proofErr w:type="spellStart"/>
      <w:r w:rsidRPr="007C3448">
        <w:rPr>
          <w:rFonts w:ascii="Times New Roman" w:hAnsi="Times New Roman"/>
          <w:b/>
        </w:rPr>
        <w:t>procentmaksājuma</w:t>
      </w:r>
      <w:proofErr w:type="spellEnd"/>
      <w:r w:rsidRPr="007C3448">
        <w:rPr>
          <w:rFonts w:ascii="Times New Roman" w:hAnsi="Times New Roman"/>
          <w:b/>
        </w:rPr>
        <w:t xml:space="preserve"> apmērs</w:t>
      </w:r>
      <w:r w:rsidR="00F3093E" w:rsidRPr="007C3448">
        <w:rPr>
          <w:rFonts w:ascii="Times New Roman" w:hAnsi="Times New Roman"/>
        </w:rPr>
        <w:t xml:space="preserve"> L</w:t>
      </w:r>
      <w:r w:rsidRPr="007C3448">
        <w:rPr>
          <w:rFonts w:ascii="Times New Roman" w:hAnsi="Times New Roman"/>
        </w:rPr>
        <w:t>icenciāram ir:</w:t>
      </w:r>
    </w:p>
    <w:p w14:paraId="71F73B8B" w14:textId="77777777" w:rsidR="00F42A67" w:rsidRPr="007C3448" w:rsidRDefault="00F42A67" w:rsidP="00F42A67">
      <w:pPr>
        <w:autoSpaceDE w:val="0"/>
        <w:autoSpaceDN w:val="0"/>
        <w:spacing w:before="120" w:after="120"/>
        <w:jc w:val="center"/>
        <w:rPr>
          <w:rFonts w:ascii="Times New Roman" w:hAnsi="Times New Roman"/>
          <w:b/>
        </w:rPr>
      </w:pPr>
    </w:p>
    <w:p w14:paraId="34B4316B" w14:textId="77777777" w:rsidR="00F42A67" w:rsidRPr="007C3448" w:rsidRDefault="00F42A67" w:rsidP="00F42A67">
      <w:pPr>
        <w:autoSpaceDE w:val="0"/>
        <w:autoSpaceDN w:val="0"/>
        <w:spacing w:before="120" w:after="120"/>
        <w:ind w:left="1134" w:hanging="567"/>
        <w:jc w:val="both"/>
        <w:rPr>
          <w:rFonts w:ascii="Times New Roman" w:hAnsi="Times New Roman"/>
        </w:rPr>
      </w:pPr>
      <w:r w:rsidRPr="007C3448">
        <w:rPr>
          <w:rFonts w:ascii="Times New Roman" w:hAnsi="Times New Roman"/>
          <w:b/>
        </w:rPr>
        <w:t xml:space="preserve">_____________% </w:t>
      </w:r>
      <w:r w:rsidRPr="007C3448">
        <w:rPr>
          <w:rFonts w:ascii="Times New Roman" w:hAnsi="Times New Roman"/>
          <w:b/>
          <w:i/>
        </w:rPr>
        <w:t>(_____ procentu apmērs vārdiem</w:t>
      </w:r>
      <w:r w:rsidRPr="007C3448">
        <w:rPr>
          <w:rFonts w:ascii="Times New Roman" w:hAnsi="Times New Roman"/>
          <w:b/>
        </w:rPr>
        <w:t xml:space="preserve">____) </w:t>
      </w:r>
      <w:r w:rsidRPr="007C3448">
        <w:rPr>
          <w:rFonts w:ascii="Times New Roman" w:hAnsi="Times New Roman"/>
        </w:rPr>
        <w:t xml:space="preserve">no Licenciāta gūtā </w:t>
      </w:r>
      <w:r w:rsidR="00857120" w:rsidRPr="007C3448">
        <w:rPr>
          <w:rFonts w:ascii="Times New Roman" w:hAnsi="Times New Roman"/>
        </w:rPr>
        <w:t>neto apgrozījuma gadā n</w:t>
      </w:r>
      <w:r w:rsidR="00F3093E" w:rsidRPr="007C3448">
        <w:rPr>
          <w:rFonts w:ascii="Times New Roman" w:hAnsi="Times New Roman"/>
        </w:rPr>
        <w:t>o pārdotajiem Latvijas klīnisk</w:t>
      </w:r>
      <w:r w:rsidR="00857120" w:rsidRPr="007C3448">
        <w:rPr>
          <w:rFonts w:ascii="Times New Roman" w:hAnsi="Times New Roman"/>
        </w:rPr>
        <w:t>iem personības testiem</w:t>
      </w:r>
      <w:r w:rsidRPr="007C3448">
        <w:rPr>
          <w:rFonts w:ascii="Times New Roman" w:hAnsi="Times New Roman"/>
          <w:b/>
        </w:rPr>
        <w:t>.</w:t>
      </w:r>
    </w:p>
    <w:p w14:paraId="7FD89B53" w14:textId="77777777" w:rsidR="00F42A67" w:rsidRPr="007C3448" w:rsidRDefault="00F42A67" w:rsidP="00F42A67">
      <w:pPr>
        <w:spacing w:before="120" w:after="120"/>
        <w:ind w:left="567" w:hanging="567"/>
        <w:jc w:val="both"/>
        <w:rPr>
          <w:rFonts w:ascii="Times New Roman" w:hAnsi="Times New Roman"/>
        </w:rPr>
      </w:pPr>
      <w:r w:rsidRPr="007C3448">
        <w:rPr>
          <w:rFonts w:ascii="Times New Roman" w:eastAsia="Times New Roman" w:hAnsi="Times New Roman"/>
          <w:color w:val="000000"/>
        </w:rPr>
        <w:t xml:space="preserve">3. </w:t>
      </w:r>
      <w:r w:rsidRPr="007C3448">
        <w:rPr>
          <w:rFonts w:ascii="Times New Roman" w:eastAsia="Times New Roman" w:hAnsi="Times New Roman"/>
          <w:color w:val="000000"/>
        </w:rPr>
        <w:tab/>
        <w:t>Iesniedzot šo Pieteikumu, ar parakstu vienlaikus a</w:t>
      </w:r>
      <w:r w:rsidRPr="007C3448">
        <w:rPr>
          <w:rFonts w:ascii="Times New Roman" w:hAnsi="Times New Roman"/>
        </w:rPr>
        <w:t>pliecinu, ka:</w:t>
      </w:r>
    </w:p>
    <w:p w14:paraId="33CBCDF7" w14:textId="77777777" w:rsidR="00F42A67" w:rsidRPr="007C3448" w:rsidRDefault="00F42A67" w:rsidP="00F42A67">
      <w:pPr>
        <w:spacing w:before="120" w:after="120"/>
        <w:ind w:left="851" w:hanging="567"/>
        <w:jc w:val="both"/>
        <w:rPr>
          <w:rFonts w:ascii="Times New Roman" w:hAnsi="Times New Roman"/>
        </w:rPr>
      </w:pPr>
      <w:r w:rsidRPr="007C3448">
        <w:rPr>
          <w:rFonts w:ascii="Times New Roman" w:eastAsia="Times New Roman" w:hAnsi="Times New Roman"/>
          <w:color w:val="000000"/>
        </w:rPr>
        <w:t>3.</w:t>
      </w:r>
      <w:r w:rsidRPr="007C3448">
        <w:rPr>
          <w:rFonts w:ascii="Times New Roman" w:hAnsi="Times New Roman"/>
        </w:rPr>
        <w:t xml:space="preserve">1. </w:t>
      </w:r>
      <w:r w:rsidRPr="007C3448">
        <w:rPr>
          <w:rFonts w:ascii="Times New Roman" w:hAnsi="Times New Roman"/>
        </w:rPr>
        <w:tab/>
        <w:t>esmu iepazinies un piekrītu Izsoles nolikumam, licences un konfidencialitātes līguma projektā ietvertajiem noteikumiem, tie man ir saprotami un pieņemami;</w:t>
      </w:r>
    </w:p>
    <w:p w14:paraId="2CA95EAA" w14:textId="77777777" w:rsidR="00F42A67" w:rsidRPr="007C3448" w:rsidRDefault="00F42A67" w:rsidP="00F42A67">
      <w:pPr>
        <w:spacing w:before="120" w:after="120"/>
        <w:ind w:left="851" w:hanging="567"/>
        <w:jc w:val="both"/>
        <w:rPr>
          <w:rFonts w:ascii="Times New Roman" w:hAnsi="Times New Roman"/>
        </w:rPr>
      </w:pPr>
      <w:r w:rsidRPr="007C3448">
        <w:rPr>
          <w:rFonts w:ascii="Times New Roman" w:eastAsia="Times New Roman" w:hAnsi="Times New Roman"/>
          <w:color w:val="000000"/>
        </w:rPr>
        <w:t>3.</w:t>
      </w:r>
      <w:r w:rsidRPr="007C3448">
        <w:rPr>
          <w:rFonts w:ascii="Times New Roman" w:hAnsi="Times New Roman"/>
        </w:rPr>
        <w:t xml:space="preserve">2. </w:t>
      </w:r>
      <w:r w:rsidRPr="007C3448">
        <w:rPr>
          <w:rFonts w:ascii="Times New Roman" w:hAnsi="Times New Roman"/>
        </w:rPr>
        <w:tab/>
        <w:t xml:space="preserve">uz Pieteikuma iesniegšanas dienu nav uzsākta maksātnespējas vai bankrota procedūra; </w:t>
      </w:r>
    </w:p>
    <w:p w14:paraId="78A162BE" w14:textId="77777777" w:rsidR="00F42A67" w:rsidRPr="007C3448" w:rsidRDefault="00F42A67" w:rsidP="00F42A67">
      <w:pPr>
        <w:spacing w:before="120" w:after="120"/>
        <w:ind w:left="851" w:hanging="567"/>
        <w:jc w:val="both"/>
        <w:rPr>
          <w:rFonts w:ascii="Times New Roman" w:hAnsi="Times New Roman"/>
        </w:rPr>
      </w:pPr>
      <w:r w:rsidRPr="007C3448">
        <w:rPr>
          <w:rFonts w:ascii="Times New Roman" w:eastAsia="Times New Roman" w:hAnsi="Times New Roman"/>
          <w:color w:val="000000"/>
        </w:rPr>
        <w:t>3.</w:t>
      </w:r>
      <w:r w:rsidRPr="007C3448">
        <w:rPr>
          <w:rFonts w:ascii="Times New Roman" w:hAnsi="Times New Roman"/>
        </w:rPr>
        <w:t xml:space="preserve">3. </w:t>
      </w:r>
      <w:r w:rsidRPr="007C3448">
        <w:rPr>
          <w:rFonts w:ascii="Times New Roman" w:hAnsi="Times New Roman"/>
        </w:rPr>
        <w:tab/>
        <w:t>uz Pieteikuma iesniegšanas dienu nav piemērotas starptautiskās vai nacionālās sankcijas vai būtiskas finanšu un kapitāla tirgus intereses ietekmējošas ES vai Ziemeļatlantijas līgumu organizācijas dalībvalsts noteiktas sankcijas;</w:t>
      </w:r>
    </w:p>
    <w:p w14:paraId="6255FBB2" w14:textId="77777777" w:rsidR="00F42A67" w:rsidRPr="007C3448" w:rsidRDefault="00F42A67" w:rsidP="00F42A67">
      <w:pPr>
        <w:spacing w:before="120" w:after="120"/>
        <w:ind w:left="851" w:hanging="567"/>
        <w:jc w:val="both"/>
        <w:rPr>
          <w:rFonts w:ascii="Times New Roman" w:hAnsi="Times New Roman"/>
        </w:rPr>
      </w:pPr>
      <w:r w:rsidRPr="007C3448">
        <w:rPr>
          <w:rFonts w:ascii="Times New Roman" w:eastAsia="Times New Roman" w:hAnsi="Times New Roman"/>
          <w:color w:val="000000"/>
        </w:rPr>
        <w:t>3.</w:t>
      </w:r>
      <w:r w:rsidRPr="007C3448">
        <w:rPr>
          <w:rFonts w:ascii="Times New Roman" w:hAnsi="Times New Roman"/>
        </w:rPr>
        <w:t xml:space="preserve">4. </w:t>
      </w:r>
      <w:r w:rsidRPr="007C3448">
        <w:rPr>
          <w:rFonts w:ascii="Times New Roman" w:hAnsi="Times New Roman"/>
        </w:rPr>
        <w:tab/>
        <w:t xml:space="preserve">uz Pieteikuma iesniegšanas dienu nav nodokļu parādu, tai skaitā valsts sociālās apdrošināšanas obligāto iemaksu parādu, kas kopsummā pārsniedz 150 eiro. Ārvalstī </w:t>
      </w:r>
      <w:r w:rsidRPr="007C3448">
        <w:rPr>
          <w:rFonts w:ascii="Times New Roman" w:hAnsi="Times New Roman"/>
        </w:rPr>
        <w:lastRenderedPageBreak/>
        <w:t>reģistrētam Izsoles dalībniekam jāiesniedz attiecīgās valsts nodokļu maksājumu un nodokļu maksātāju reģistrējošas iestādes izziņa, kas apliecināta atbilstoši Latvijas Republikas normatīvo aktu prasībām.</w:t>
      </w:r>
    </w:p>
    <w:p w14:paraId="17A5D26E" w14:textId="77777777" w:rsidR="00F42A67" w:rsidRPr="007C3448" w:rsidRDefault="00F42A67" w:rsidP="00F42A67">
      <w:pPr>
        <w:spacing w:before="120" w:after="120"/>
        <w:ind w:left="851" w:hanging="567"/>
        <w:jc w:val="both"/>
        <w:rPr>
          <w:rFonts w:ascii="Times New Roman" w:hAnsi="Times New Roman"/>
        </w:rPr>
      </w:pPr>
      <w:r w:rsidRPr="007C3448">
        <w:rPr>
          <w:rFonts w:ascii="Times New Roman" w:eastAsia="Times New Roman" w:hAnsi="Times New Roman"/>
          <w:color w:val="000000"/>
        </w:rPr>
        <w:t>3.</w:t>
      </w:r>
      <w:r w:rsidRPr="007C3448">
        <w:rPr>
          <w:rFonts w:ascii="Times New Roman" w:hAnsi="Times New Roman"/>
        </w:rPr>
        <w:t xml:space="preserve">5. </w:t>
      </w:r>
      <w:r w:rsidRPr="007C3448">
        <w:rPr>
          <w:rFonts w:ascii="Times New Roman" w:hAnsi="Times New Roman"/>
        </w:rPr>
        <w:tab/>
        <w:t>piemīt juridiskie, finansiālie un citi resursi licences līguma izpildīšanai. Šķēršļi dalībai Izsolē nepastāv.</w:t>
      </w:r>
    </w:p>
    <w:p w14:paraId="4F86759D" w14:textId="77777777" w:rsidR="00C77F95" w:rsidRPr="007C3448" w:rsidRDefault="00C77F95" w:rsidP="00F42A67">
      <w:pPr>
        <w:spacing w:before="120" w:after="120"/>
        <w:ind w:left="851" w:hanging="567"/>
        <w:jc w:val="both"/>
        <w:rPr>
          <w:rFonts w:ascii="Times New Roman" w:hAnsi="Times New Roman"/>
        </w:rPr>
      </w:pPr>
      <w:r w:rsidRPr="007C3448">
        <w:rPr>
          <w:rFonts w:ascii="Times New Roman" w:eastAsia="Times New Roman" w:hAnsi="Times New Roman"/>
          <w:color w:val="000000"/>
        </w:rPr>
        <w:t>Apzinos, ka neatbilstība jebkurai no šīm prasībām ir pamats izslēgšanai no dalības Izsolē.</w:t>
      </w:r>
    </w:p>
    <w:p w14:paraId="745AF5F4" w14:textId="77777777" w:rsidR="0020644B" w:rsidRPr="007C3448" w:rsidRDefault="0020644B" w:rsidP="00F42A67">
      <w:pPr>
        <w:spacing w:before="120" w:after="120"/>
        <w:ind w:left="851" w:hanging="567"/>
        <w:jc w:val="both"/>
        <w:rPr>
          <w:rFonts w:ascii="Times New Roman" w:eastAsia="Times New Roman" w:hAnsi="Times New Roman"/>
          <w:color w:val="000000"/>
        </w:rPr>
      </w:pPr>
      <w:r w:rsidRPr="007C3448">
        <w:rPr>
          <w:rFonts w:ascii="Times New Roman" w:eastAsia="Times New Roman" w:hAnsi="Times New Roman"/>
          <w:color w:val="000000"/>
        </w:rPr>
        <w:t>4. Papildus prasību apraksts</w:t>
      </w:r>
      <w:r w:rsidR="00E25518" w:rsidRPr="007C3448">
        <w:rPr>
          <w:rFonts w:ascii="Times New Roman" w:eastAsia="Times New Roman" w:hAnsi="Times New Roman"/>
          <w:color w:val="000000"/>
        </w:rPr>
        <w:t xml:space="preserve"> saskaņ</w:t>
      </w:r>
      <w:r w:rsidR="00C77F95" w:rsidRPr="007C3448">
        <w:rPr>
          <w:rFonts w:ascii="Times New Roman" w:eastAsia="Times New Roman" w:hAnsi="Times New Roman"/>
          <w:color w:val="000000"/>
        </w:rPr>
        <w:t>ā ar nolikum</w:t>
      </w:r>
      <w:r w:rsidR="00E25518" w:rsidRPr="007C3448">
        <w:rPr>
          <w:rFonts w:ascii="Times New Roman" w:eastAsia="Times New Roman" w:hAnsi="Times New Roman"/>
          <w:color w:val="000000"/>
        </w:rPr>
        <w:t>u</w:t>
      </w:r>
      <w:r w:rsidRPr="007C3448">
        <w:rPr>
          <w:rFonts w:ascii="Times New Roman" w:eastAsia="Times New Roman" w:hAnsi="Times New Roman"/>
          <w:color w:val="000000"/>
        </w:rPr>
        <w:t>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372"/>
        <w:gridCol w:w="4405"/>
      </w:tblGrid>
      <w:tr w:rsidR="008E390D" w:rsidRPr="007C3448" w14:paraId="3BF45B0F" w14:textId="77777777" w:rsidTr="0020644B">
        <w:tc>
          <w:tcPr>
            <w:tcW w:w="4814" w:type="dxa"/>
          </w:tcPr>
          <w:p w14:paraId="609A7D63" w14:textId="77777777" w:rsidR="0020644B" w:rsidRPr="007C3448" w:rsidRDefault="0020644B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C3448">
              <w:rPr>
                <w:rFonts w:ascii="Times New Roman" w:eastAsia="Times New Roman" w:hAnsi="Times New Roman"/>
                <w:color w:val="000000"/>
              </w:rPr>
              <w:t>Prasības apraksts</w:t>
            </w:r>
          </w:p>
        </w:tc>
        <w:tc>
          <w:tcPr>
            <w:tcW w:w="4814" w:type="dxa"/>
          </w:tcPr>
          <w:p w14:paraId="21C92099" w14:textId="77777777" w:rsidR="0020644B" w:rsidRPr="007C3448" w:rsidRDefault="0020644B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C3448">
              <w:rPr>
                <w:rFonts w:ascii="Times New Roman" w:eastAsia="Times New Roman" w:hAnsi="Times New Roman"/>
                <w:color w:val="000000"/>
              </w:rPr>
              <w:t xml:space="preserve">Aizpilda </w:t>
            </w:r>
            <w:r w:rsidR="008E390D" w:rsidRPr="007C3448">
              <w:rPr>
                <w:rFonts w:ascii="Times New Roman" w:eastAsia="Times New Roman" w:hAnsi="Times New Roman"/>
                <w:color w:val="000000"/>
              </w:rPr>
              <w:t>Izsoles dalībnieks</w:t>
            </w:r>
          </w:p>
        </w:tc>
      </w:tr>
      <w:tr w:rsidR="008E390D" w:rsidRPr="007C3448" w14:paraId="1175084F" w14:textId="77777777" w:rsidTr="0020644B">
        <w:tc>
          <w:tcPr>
            <w:tcW w:w="4814" w:type="dxa"/>
          </w:tcPr>
          <w:p w14:paraId="2856213F" w14:textId="2C1A365E" w:rsidR="0020644B" w:rsidRPr="007C3448" w:rsidRDefault="00E25518" w:rsidP="00804865">
            <w:pPr>
              <w:pStyle w:val="Heading1"/>
              <w:numPr>
                <w:ilvl w:val="0"/>
                <w:numId w:val="0"/>
              </w:numPr>
              <w:spacing w:before="120" w:after="120"/>
              <w:ind w:left="33" w:right="0"/>
              <w:jc w:val="both"/>
              <w:outlineLvl w:val="0"/>
              <w:rPr>
                <w:szCs w:val="24"/>
              </w:rPr>
            </w:pPr>
            <w:r w:rsidRPr="007C3448">
              <w:rPr>
                <w:szCs w:val="24"/>
              </w:rPr>
              <w:t>Izsoles dalībniekam ir iepriekšēja pozitīva pieredze psiholo</w:t>
            </w:r>
            <w:r w:rsidR="00274A17" w:rsidRPr="007C3448">
              <w:rPr>
                <w:szCs w:val="24"/>
              </w:rPr>
              <w:t>ģisko</w:t>
            </w:r>
            <w:r w:rsidRPr="007C3448">
              <w:rPr>
                <w:szCs w:val="24"/>
              </w:rPr>
              <w:t xml:space="preserve"> testu pielietošanā un izplatīšanā;</w:t>
            </w:r>
          </w:p>
        </w:tc>
        <w:tc>
          <w:tcPr>
            <w:tcW w:w="4814" w:type="dxa"/>
          </w:tcPr>
          <w:p w14:paraId="0B463CB7" w14:textId="152B89B0" w:rsidR="0020644B" w:rsidRPr="007C3448" w:rsidRDefault="008E390D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C3448">
              <w:rPr>
                <w:rFonts w:ascii="Times New Roman" w:eastAsia="Times New Roman" w:hAnsi="Times New Roman"/>
                <w:color w:val="000000"/>
              </w:rPr>
              <w:t xml:space="preserve">Pieredzes </w:t>
            </w:r>
            <w:r w:rsidR="00804865" w:rsidRPr="007C3448">
              <w:rPr>
                <w:rFonts w:ascii="Times New Roman" w:eastAsia="Times New Roman" w:hAnsi="Times New Roman"/>
                <w:color w:val="000000"/>
              </w:rPr>
              <w:t xml:space="preserve">īss </w:t>
            </w:r>
            <w:r w:rsidRPr="007C3448">
              <w:rPr>
                <w:rFonts w:ascii="Times New Roman" w:eastAsia="Times New Roman" w:hAnsi="Times New Roman"/>
                <w:color w:val="000000"/>
              </w:rPr>
              <w:t>apraksts:</w:t>
            </w:r>
          </w:p>
          <w:p w14:paraId="2093EF41" w14:textId="77777777" w:rsidR="00763FD2" w:rsidRPr="007C3448" w:rsidRDefault="00763FD2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664E61FC" w14:textId="77777777" w:rsidR="00763FD2" w:rsidRPr="007C3448" w:rsidRDefault="00763FD2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6811E46D" w14:textId="77777777" w:rsidR="00763FD2" w:rsidRPr="007C3448" w:rsidRDefault="00763FD2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E390D" w:rsidRPr="007C3448" w14:paraId="4A14DC1F" w14:textId="77777777" w:rsidTr="0020644B">
        <w:tc>
          <w:tcPr>
            <w:tcW w:w="4814" w:type="dxa"/>
          </w:tcPr>
          <w:p w14:paraId="51CC88F4" w14:textId="77777777" w:rsidR="008E390D" w:rsidRPr="007C3448" w:rsidRDefault="008E390D" w:rsidP="00804865">
            <w:pPr>
              <w:pStyle w:val="Heading1"/>
              <w:numPr>
                <w:ilvl w:val="0"/>
                <w:numId w:val="0"/>
              </w:numPr>
              <w:spacing w:before="120" w:after="120"/>
              <w:ind w:right="0"/>
              <w:jc w:val="both"/>
              <w:outlineLvl w:val="0"/>
              <w:rPr>
                <w:szCs w:val="24"/>
              </w:rPr>
            </w:pPr>
            <w:r w:rsidRPr="007C3448">
              <w:rPr>
                <w:szCs w:val="24"/>
              </w:rPr>
              <w:t xml:space="preserve">Izsoles dalībnieks spēj piedāvāt jau praksē aprobētu, normatīvajiem aktiem, t.sk. </w:t>
            </w:r>
            <w:proofErr w:type="spellStart"/>
            <w:r w:rsidRPr="007C3448">
              <w:rPr>
                <w:szCs w:val="24"/>
              </w:rPr>
              <w:t>sensitīvu</w:t>
            </w:r>
            <w:proofErr w:type="spellEnd"/>
            <w:r w:rsidRPr="007C3448">
              <w:rPr>
                <w:szCs w:val="24"/>
              </w:rPr>
              <w:t xml:space="preserve"> fizisko personu datu apstrādei, atbilstošu platformu/vietni testa elektronisko versiju pārdošanai;</w:t>
            </w:r>
          </w:p>
          <w:p w14:paraId="2EAED2B5" w14:textId="77777777" w:rsidR="0020644B" w:rsidRPr="007C3448" w:rsidRDefault="0020644B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814" w:type="dxa"/>
          </w:tcPr>
          <w:p w14:paraId="03D629F9" w14:textId="45726199" w:rsidR="0020644B" w:rsidRPr="007C3448" w:rsidRDefault="008E390D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C3448">
              <w:rPr>
                <w:rFonts w:ascii="Times New Roman" w:eastAsia="Times New Roman" w:hAnsi="Times New Roman"/>
                <w:color w:val="000000"/>
              </w:rPr>
              <w:t xml:space="preserve">Platformas/vietnes nosaukums un </w:t>
            </w:r>
            <w:r w:rsidR="00804865" w:rsidRPr="007C3448">
              <w:rPr>
                <w:rFonts w:ascii="Times New Roman" w:eastAsia="Times New Roman" w:hAnsi="Times New Roman"/>
                <w:color w:val="000000"/>
              </w:rPr>
              <w:t xml:space="preserve">īss </w:t>
            </w:r>
            <w:r w:rsidRPr="007C3448">
              <w:rPr>
                <w:rFonts w:ascii="Times New Roman" w:eastAsia="Times New Roman" w:hAnsi="Times New Roman"/>
                <w:color w:val="000000"/>
              </w:rPr>
              <w:t xml:space="preserve">apraksts: </w:t>
            </w:r>
          </w:p>
        </w:tc>
      </w:tr>
      <w:tr w:rsidR="008E390D" w:rsidRPr="007C3448" w14:paraId="266E9D2D" w14:textId="77777777" w:rsidTr="0020644B">
        <w:tc>
          <w:tcPr>
            <w:tcW w:w="4814" w:type="dxa"/>
          </w:tcPr>
          <w:p w14:paraId="1D4D609D" w14:textId="3453F9E8" w:rsidR="008E390D" w:rsidRPr="007C3448" w:rsidRDefault="008E390D" w:rsidP="00804865">
            <w:pPr>
              <w:pStyle w:val="Heading1"/>
              <w:numPr>
                <w:ilvl w:val="0"/>
                <w:numId w:val="0"/>
              </w:numPr>
              <w:spacing w:before="120" w:after="120"/>
              <w:ind w:right="0"/>
              <w:jc w:val="both"/>
              <w:outlineLvl w:val="0"/>
              <w:rPr>
                <w:szCs w:val="24"/>
              </w:rPr>
            </w:pPr>
            <w:r w:rsidRPr="007C3448">
              <w:rPr>
                <w:szCs w:val="24"/>
              </w:rPr>
              <w:t>Izsoles dalībniekam ir pieejami</w:t>
            </w:r>
            <w:r w:rsidR="00200FE7" w:rsidRPr="007C3448">
              <w:rPr>
                <w:szCs w:val="24"/>
              </w:rPr>
              <w:t xml:space="preserve"> kvalificēti</w:t>
            </w:r>
            <w:r w:rsidRPr="007C3448">
              <w:rPr>
                <w:szCs w:val="24"/>
              </w:rPr>
              <w:t xml:space="preserve"> personāla resursi, kas tiks iesaistīti licences līguma izpildē (tā noslēgšanas gadījumā)</w:t>
            </w:r>
            <w:r w:rsidR="00763FD2" w:rsidRPr="007C3448">
              <w:rPr>
                <w:szCs w:val="24"/>
              </w:rPr>
              <w:t>;</w:t>
            </w:r>
          </w:p>
          <w:p w14:paraId="3C802839" w14:textId="77777777" w:rsidR="008E390D" w:rsidRPr="007C3448" w:rsidRDefault="008E390D" w:rsidP="008E390D">
            <w:pPr>
              <w:pStyle w:val="Heading1"/>
              <w:numPr>
                <w:ilvl w:val="0"/>
                <w:numId w:val="0"/>
              </w:numPr>
              <w:spacing w:before="120" w:after="120"/>
              <w:ind w:left="1440" w:right="0" w:hanging="720"/>
              <w:jc w:val="both"/>
              <w:outlineLvl w:val="0"/>
              <w:rPr>
                <w:szCs w:val="24"/>
              </w:rPr>
            </w:pPr>
          </w:p>
        </w:tc>
        <w:tc>
          <w:tcPr>
            <w:tcW w:w="4814" w:type="dxa"/>
          </w:tcPr>
          <w:p w14:paraId="1B93ED99" w14:textId="1293658D" w:rsidR="008E390D" w:rsidRPr="007C3448" w:rsidRDefault="008E390D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C3448">
              <w:rPr>
                <w:rFonts w:ascii="Times New Roman" w:eastAsia="Times New Roman" w:hAnsi="Times New Roman"/>
                <w:color w:val="000000"/>
              </w:rPr>
              <w:t xml:space="preserve">Būtiskākie personāla resursi pēc amatiem un funkcijām, t.sk. </w:t>
            </w:r>
            <w:r w:rsidR="00503328" w:rsidRPr="007C3448">
              <w:rPr>
                <w:rFonts w:ascii="Times New Roman" w:eastAsia="Times New Roman" w:hAnsi="Times New Roman"/>
                <w:color w:val="000000"/>
              </w:rPr>
              <w:t xml:space="preserve">par </w:t>
            </w:r>
            <w:r w:rsidRPr="007C3448">
              <w:rPr>
                <w:rFonts w:ascii="Times New Roman" w:eastAsia="Times New Roman" w:hAnsi="Times New Roman"/>
                <w:color w:val="000000"/>
              </w:rPr>
              <w:t xml:space="preserve">IT risinājumu </w:t>
            </w:r>
            <w:r w:rsidR="00503328" w:rsidRPr="007C3448">
              <w:rPr>
                <w:rFonts w:ascii="Times New Roman" w:eastAsia="Times New Roman" w:hAnsi="Times New Roman"/>
                <w:color w:val="000000"/>
              </w:rPr>
              <w:t>nodrošināšanā iesaistāmo personālu un tā pieredzi</w:t>
            </w:r>
            <w:r w:rsidRPr="007C3448">
              <w:rPr>
                <w:rFonts w:ascii="Times New Roman" w:eastAsia="Times New Roman" w:hAnsi="Times New Roman"/>
                <w:color w:val="000000"/>
              </w:rPr>
              <w:t>:</w:t>
            </w:r>
          </w:p>
          <w:p w14:paraId="150EC6B9" w14:textId="3A1971AD" w:rsidR="00763FD2" w:rsidRPr="007C3448" w:rsidRDefault="00763FD2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7D2ADDE0" w14:textId="77777777" w:rsidR="00200FE7" w:rsidRPr="007C3448" w:rsidRDefault="00200FE7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72EA6D43" w14:textId="77777777" w:rsidR="00763FD2" w:rsidRPr="007C3448" w:rsidRDefault="00763FD2" w:rsidP="00F42A67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4FCA2B0B" w14:textId="17BA37ED" w:rsidR="00F42A67" w:rsidRPr="007C3448" w:rsidRDefault="00F42A67" w:rsidP="00F42A67">
      <w:pPr>
        <w:rPr>
          <w:rFonts w:ascii="Times New Roman" w:hAnsi="Times New Roman"/>
        </w:rPr>
      </w:pPr>
    </w:p>
    <w:p w14:paraId="5E003558" w14:textId="77777777" w:rsidR="00D26E4E" w:rsidRPr="007C3448" w:rsidRDefault="00D26E4E" w:rsidP="00F42A67">
      <w:pPr>
        <w:rPr>
          <w:rFonts w:ascii="Times New Roman" w:hAnsi="Times New Roma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254"/>
        <w:gridCol w:w="2254"/>
        <w:gridCol w:w="238"/>
        <w:gridCol w:w="4893"/>
      </w:tblGrid>
      <w:tr w:rsidR="00F42A67" w:rsidRPr="007C3448" w14:paraId="45324164" w14:textId="77777777" w:rsidTr="00841095"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19E23803" w14:textId="77777777" w:rsidR="00F42A67" w:rsidRPr="007C3448" w:rsidRDefault="00F42A67" w:rsidP="00841095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  <w:shd w:val="clear" w:color="auto" w:fill="auto"/>
          </w:tcPr>
          <w:p w14:paraId="168B9DF7" w14:textId="77777777" w:rsidR="00F42A67" w:rsidRPr="007C3448" w:rsidRDefault="00F42A67" w:rsidP="00841095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  <w:shd w:val="clear" w:color="auto" w:fill="auto"/>
          </w:tcPr>
          <w:p w14:paraId="0537BC2A" w14:textId="77777777" w:rsidR="00F42A67" w:rsidRPr="007C3448" w:rsidRDefault="00F42A67" w:rsidP="00841095">
            <w:pPr>
              <w:rPr>
                <w:rFonts w:ascii="Times New Roman" w:hAnsi="Times New Roman"/>
              </w:rPr>
            </w:pPr>
          </w:p>
        </w:tc>
        <w:tc>
          <w:tcPr>
            <w:tcW w:w="4893" w:type="dxa"/>
            <w:tcBorders>
              <w:bottom w:val="single" w:sz="4" w:space="0" w:color="auto"/>
            </w:tcBorders>
            <w:shd w:val="clear" w:color="auto" w:fill="auto"/>
          </w:tcPr>
          <w:p w14:paraId="463A49E9" w14:textId="77777777" w:rsidR="00F42A67" w:rsidRPr="007C3448" w:rsidRDefault="00F42A67" w:rsidP="00841095">
            <w:pPr>
              <w:rPr>
                <w:rFonts w:ascii="Times New Roman" w:hAnsi="Times New Roman"/>
              </w:rPr>
            </w:pPr>
          </w:p>
        </w:tc>
      </w:tr>
      <w:tr w:rsidR="00F42A67" w:rsidRPr="007C3448" w14:paraId="3E04D2FB" w14:textId="77777777" w:rsidTr="00841095"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</w:tcPr>
          <w:p w14:paraId="340379B0" w14:textId="77777777" w:rsidR="00F42A67" w:rsidRPr="007C3448" w:rsidRDefault="00F42A67" w:rsidP="00841095">
            <w:pPr>
              <w:rPr>
                <w:rFonts w:ascii="Times New Roman" w:hAnsi="Times New Roman"/>
              </w:rPr>
            </w:pPr>
            <w:r w:rsidRPr="007C3448">
              <w:rPr>
                <w:rFonts w:ascii="Times New Roman" w:hAnsi="Times New Roman"/>
              </w:rPr>
              <w:t>datums</w:t>
            </w:r>
          </w:p>
        </w:tc>
        <w:tc>
          <w:tcPr>
            <w:tcW w:w="2254" w:type="dxa"/>
            <w:shd w:val="clear" w:color="auto" w:fill="auto"/>
          </w:tcPr>
          <w:p w14:paraId="04601F0C" w14:textId="77777777" w:rsidR="00F42A67" w:rsidRPr="007C3448" w:rsidRDefault="00F42A67" w:rsidP="00841095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  <w:shd w:val="clear" w:color="auto" w:fill="auto"/>
          </w:tcPr>
          <w:p w14:paraId="7693B51F" w14:textId="77777777" w:rsidR="00F42A67" w:rsidRPr="007C3448" w:rsidRDefault="00F42A67" w:rsidP="00841095">
            <w:pPr>
              <w:rPr>
                <w:rFonts w:ascii="Times New Roman" w:hAnsi="Times New Roman"/>
              </w:rPr>
            </w:pPr>
          </w:p>
        </w:tc>
        <w:tc>
          <w:tcPr>
            <w:tcW w:w="4893" w:type="dxa"/>
            <w:tcBorders>
              <w:top w:val="single" w:sz="4" w:space="0" w:color="auto"/>
            </w:tcBorders>
            <w:shd w:val="clear" w:color="auto" w:fill="auto"/>
          </w:tcPr>
          <w:p w14:paraId="1B985515" w14:textId="77777777" w:rsidR="00F42A67" w:rsidRPr="007C3448" w:rsidRDefault="00F42A67" w:rsidP="00841095">
            <w:pPr>
              <w:rPr>
                <w:rFonts w:ascii="Times New Roman" w:hAnsi="Times New Roman"/>
              </w:rPr>
            </w:pPr>
            <w:r w:rsidRPr="007C3448">
              <w:rPr>
                <w:rFonts w:ascii="Times New Roman" w:hAnsi="Times New Roman"/>
              </w:rPr>
              <w:t>Vārds, uzvārds, paraksts, amats</w:t>
            </w:r>
          </w:p>
        </w:tc>
      </w:tr>
    </w:tbl>
    <w:p w14:paraId="5A1EC48B" w14:textId="77777777" w:rsidR="00F42A67" w:rsidRPr="007C3448" w:rsidRDefault="00F42A67" w:rsidP="00F42A67">
      <w:pPr>
        <w:spacing w:line="276" w:lineRule="auto"/>
        <w:jc w:val="both"/>
        <w:rPr>
          <w:rFonts w:ascii="Times New Roman" w:hAnsi="Times New Roman"/>
          <w:i/>
          <w:iCs/>
        </w:rPr>
      </w:pPr>
    </w:p>
    <w:p w14:paraId="6966EEC5" w14:textId="77777777" w:rsidR="00F42A67" w:rsidRPr="007C3448" w:rsidRDefault="00F42A67" w:rsidP="00F42A67">
      <w:pPr>
        <w:spacing w:line="276" w:lineRule="auto"/>
        <w:jc w:val="both"/>
        <w:rPr>
          <w:rFonts w:ascii="Times New Roman" w:hAnsi="Times New Roman"/>
          <w:iCs/>
        </w:rPr>
      </w:pPr>
      <w:r w:rsidRPr="007C3448">
        <w:rPr>
          <w:rFonts w:ascii="Times New Roman" w:hAnsi="Times New Roman"/>
          <w:iCs/>
        </w:rPr>
        <w:t>Pārstāvības gadījumā – dokuments, kas apstiprina pārstāvības tiesības:</w:t>
      </w:r>
    </w:p>
    <w:p w14:paraId="2CE2F973" w14:textId="77777777" w:rsidR="00F42A67" w:rsidRPr="007C3448" w:rsidRDefault="00F42A67" w:rsidP="00F42A67">
      <w:pPr>
        <w:spacing w:line="276" w:lineRule="auto"/>
        <w:jc w:val="both"/>
        <w:rPr>
          <w:rFonts w:ascii="Times New Roman" w:hAnsi="Times New Roman"/>
          <w:iCs/>
        </w:rPr>
      </w:pPr>
    </w:p>
    <w:p w14:paraId="1A886A40" w14:textId="77777777" w:rsidR="00F42A67" w:rsidRPr="007C3448" w:rsidRDefault="00F42A67" w:rsidP="00F42A67">
      <w:pPr>
        <w:spacing w:line="276" w:lineRule="auto"/>
        <w:jc w:val="both"/>
        <w:rPr>
          <w:rFonts w:ascii="Times New Roman" w:hAnsi="Times New Roman"/>
          <w:iCs/>
        </w:rPr>
      </w:pPr>
      <w:r w:rsidRPr="007C3448">
        <w:rPr>
          <w:rFonts w:ascii="Times New Roman" w:hAnsi="Times New Roman"/>
          <w:iCs/>
        </w:rPr>
        <w:t>___________________________________________________________________________.</w:t>
      </w:r>
    </w:p>
    <w:p w14:paraId="7E60D8F0" w14:textId="77777777" w:rsidR="00F42A67" w:rsidRPr="007C3448" w:rsidRDefault="00F42A67" w:rsidP="00F42A67">
      <w:pPr>
        <w:jc w:val="center"/>
        <w:rPr>
          <w:rFonts w:ascii="Times New Roman" w:hAnsi="Times New Roman"/>
        </w:rPr>
      </w:pPr>
    </w:p>
    <w:p w14:paraId="646F5829" w14:textId="77777777" w:rsidR="00F42A67" w:rsidRPr="007C3448" w:rsidRDefault="00F42A67" w:rsidP="00F42A67">
      <w:pPr>
        <w:jc w:val="center"/>
        <w:rPr>
          <w:rFonts w:ascii="Times New Roman" w:hAnsi="Times New Roman"/>
        </w:rPr>
      </w:pPr>
    </w:p>
    <w:p w14:paraId="1E96092B" w14:textId="77777777" w:rsidR="00F42A67" w:rsidRPr="007C3448" w:rsidRDefault="00F42A67" w:rsidP="00F42A67">
      <w:pPr>
        <w:jc w:val="center"/>
        <w:rPr>
          <w:rFonts w:ascii="Times New Roman" w:hAnsi="Times New Roman"/>
        </w:rPr>
      </w:pPr>
      <w:r w:rsidRPr="007C3448">
        <w:rPr>
          <w:rFonts w:ascii="Times New Roman" w:hAnsi="Times New Roman"/>
        </w:rPr>
        <w:t>DOKUMENTS IR PARAKSTĪTS AR DROŠU ELEKTRONISKO PARAKSTU UN</w:t>
      </w:r>
    </w:p>
    <w:p w14:paraId="7CEA7C27" w14:textId="77777777" w:rsidR="00F42A67" w:rsidRPr="007C3448" w:rsidRDefault="00F42A67" w:rsidP="00F42A67">
      <w:pPr>
        <w:tabs>
          <w:tab w:val="center" w:pos="4283"/>
          <w:tab w:val="center" w:pos="5856"/>
        </w:tabs>
        <w:rPr>
          <w:rFonts w:ascii="Times New Roman" w:hAnsi="Times New Roman"/>
        </w:rPr>
      </w:pPr>
      <w:r w:rsidRPr="007C3448">
        <w:rPr>
          <w:rFonts w:ascii="Times New Roman" w:hAnsi="Times New Roman"/>
        </w:rPr>
        <w:tab/>
        <w:t xml:space="preserve">SATUR LAIKA ZĪMOGU </w:t>
      </w:r>
      <w:r w:rsidRPr="007C3448">
        <w:rPr>
          <w:rFonts w:ascii="Times New Roman" w:hAnsi="Times New Roman"/>
        </w:rPr>
        <w:tab/>
      </w:r>
      <w:r w:rsidRPr="007C3448">
        <w:rPr>
          <w:rFonts w:ascii="Times New Roman" w:hAnsi="Times New Roman"/>
          <w:vertAlign w:val="subscript"/>
        </w:rPr>
        <w:t xml:space="preserve"> </w:t>
      </w:r>
    </w:p>
    <w:p w14:paraId="4AA9D396" w14:textId="77777777" w:rsidR="00F42A67" w:rsidRPr="007C3448" w:rsidRDefault="00F42A67" w:rsidP="00F42A67">
      <w:pPr>
        <w:rPr>
          <w:rFonts w:ascii="Times New Roman" w:hAnsi="Times New Roman"/>
        </w:rPr>
      </w:pPr>
    </w:p>
    <w:p w14:paraId="7026FF3A" w14:textId="77777777" w:rsidR="00F42A67" w:rsidRPr="007C3448" w:rsidRDefault="00F42A67" w:rsidP="00F42A67">
      <w:pPr>
        <w:rPr>
          <w:rFonts w:ascii="Times New Roman" w:hAnsi="Times New Roman"/>
        </w:rPr>
      </w:pPr>
    </w:p>
    <w:p w14:paraId="231A36D4" w14:textId="77777777" w:rsidR="000322A8" w:rsidRDefault="000322A8"/>
    <w:sectPr w:rsidR="000322A8" w:rsidSect="00062395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5297" w14:textId="77777777" w:rsidR="00457485" w:rsidRDefault="00457485">
      <w:r>
        <w:separator/>
      </w:r>
    </w:p>
  </w:endnote>
  <w:endnote w:type="continuationSeparator" w:id="0">
    <w:p w14:paraId="4F914D3C" w14:textId="77777777" w:rsidR="00457485" w:rsidRDefault="0045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78821" w14:textId="77777777" w:rsidR="00457485" w:rsidRDefault="00457485">
      <w:r>
        <w:separator/>
      </w:r>
    </w:p>
  </w:footnote>
  <w:footnote w:type="continuationSeparator" w:id="0">
    <w:p w14:paraId="734D6EAF" w14:textId="77777777" w:rsidR="00457485" w:rsidRDefault="0045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5373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791FFBF" w14:textId="4AD6CDAE" w:rsidR="00EA4E58" w:rsidRPr="00EA4E58" w:rsidRDefault="00857120">
        <w:pPr>
          <w:pStyle w:val="Header"/>
          <w:jc w:val="center"/>
          <w:rPr>
            <w:rFonts w:ascii="Times New Roman" w:hAnsi="Times New Roman"/>
          </w:rPr>
        </w:pPr>
        <w:r w:rsidRPr="00EA4E58">
          <w:rPr>
            <w:rFonts w:ascii="Times New Roman" w:hAnsi="Times New Roman"/>
          </w:rPr>
          <w:fldChar w:fldCharType="begin"/>
        </w:r>
        <w:r w:rsidRPr="00EA4E58">
          <w:rPr>
            <w:rFonts w:ascii="Times New Roman" w:hAnsi="Times New Roman"/>
          </w:rPr>
          <w:instrText xml:space="preserve"> PAGE   \* MERGEFORMAT </w:instrText>
        </w:r>
        <w:r w:rsidRPr="00EA4E58">
          <w:rPr>
            <w:rFonts w:ascii="Times New Roman" w:hAnsi="Times New Roman"/>
          </w:rPr>
          <w:fldChar w:fldCharType="separate"/>
        </w:r>
        <w:r w:rsidR="00076224">
          <w:rPr>
            <w:rFonts w:ascii="Times New Roman" w:hAnsi="Times New Roman"/>
            <w:noProof/>
          </w:rPr>
          <w:t>1</w:t>
        </w:r>
        <w:r w:rsidRPr="00EA4E58">
          <w:rPr>
            <w:rFonts w:ascii="Times New Roman" w:hAnsi="Times New Roman"/>
            <w:noProof/>
          </w:rPr>
          <w:fldChar w:fldCharType="end"/>
        </w:r>
        <w:r w:rsidRPr="00EA4E58">
          <w:rPr>
            <w:rFonts w:ascii="Times New Roman" w:hAnsi="Times New Roman"/>
            <w:noProof/>
          </w:rPr>
          <w:t>(2)</w:t>
        </w:r>
      </w:p>
    </w:sdtContent>
  </w:sdt>
  <w:p w14:paraId="370D28AA" w14:textId="77777777" w:rsidR="00EA4E58" w:rsidRDefault="0073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EA757A"/>
    <w:multiLevelType w:val="hybridMultilevel"/>
    <w:tmpl w:val="A41A12EE"/>
    <w:lvl w:ilvl="0" w:tplc="FFFFFFFF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67"/>
    <w:rsid w:val="000322A8"/>
    <w:rsid w:val="00055E72"/>
    <w:rsid w:val="00076224"/>
    <w:rsid w:val="00193786"/>
    <w:rsid w:val="001C64FC"/>
    <w:rsid w:val="00200FE7"/>
    <w:rsid w:val="0020644B"/>
    <w:rsid w:val="00274A17"/>
    <w:rsid w:val="00376165"/>
    <w:rsid w:val="00457485"/>
    <w:rsid w:val="00503328"/>
    <w:rsid w:val="00583972"/>
    <w:rsid w:val="005B2AFE"/>
    <w:rsid w:val="00674D5C"/>
    <w:rsid w:val="006C1478"/>
    <w:rsid w:val="00733FBE"/>
    <w:rsid w:val="00763FD2"/>
    <w:rsid w:val="007700E8"/>
    <w:rsid w:val="007C3448"/>
    <w:rsid w:val="00804865"/>
    <w:rsid w:val="008332D8"/>
    <w:rsid w:val="00857120"/>
    <w:rsid w:val="008E390D"/>
    <w:rsid w:val="00B818A4"/>
    <w:rsid w:val="00C6465A"/>
    <w:rsid w:val="00C77F95"/>
    <w:rsid w:val="00D26E4E"/>
    <w:rsid w:val="00E25518"/>
    <w:rsid w:val="00E50912"/>
    <w:rsid w:val="00E8643D"/>
    <w:rsid w:val="00F3093E"/>
    <w:rsid w:val="00F4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3059"/>
  <w15:chartTrackingRefBased/>
  <w15:docId w15:val="{D5B67BE4-EC4B-43C2-B3CB-175D13C3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A67"/>
    <w:pPr>
      <w:spacing w:after="0" w:line="240" w:lineRule="auto"/>
    </w:pPr>
    <w:rPr>
      <w:rFonts w:ascii="Calibri" w:eastAsia="Calibri" w:hAnsi="Calibri" w:cs="Times New Roman"/>
      <w:sz w:val="24"/>
      <w:szCs w:val="24"/>
      <w:lang w:val="lv-LV"/>
    </w:rPr>
  </w:style>
  <w:style w:type="paragraph" w:styleId="Heading1">
    <w:name w:val="heading 1"/>
    <w:next w:val="Normal"/>
    <w:link w:val="Heading1Char"/>
    <w:uiPriority w:val="9"/>
    <w:qFormat/>
    <w:rsid w:val="00E25518"/>
    <w:pPr>
      <w:keepNext/>
      <w:keepLines/>
      <w:numPr>
        <w:numId w:val="1"/>
      </w:numPr>
      <w:spacing w:after="15"/>
      <w:ind w:right="7"/>
      <w:outlineLvl w:val="0"/>
    </w:pPr>
    <w:rPr>
      <w:rFonts w:ascii="Times New Roman" w:eastAsia="Times New Roman" w:hAnsi="Times New Roman" w:cs="Times New Roman"/>
      <w:color w:val="000000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A67"/>
    <w:rPr>
      <w:rFonts w:ascii="Calibri" w:eastAsia="Calibri" w:hAnsi="Calibri" w:cs="Times New Roman"/>
      <w:sz w:val="24"/>
      <w:szCs w:val="24"/>
      <w:lang w:val="lv-LV"/>
    </w:rPr>
  </w:style>
  <w:style w:type="table" w:styleId="TableGrid">
    <w:name w:val="Table Grid"/>
    <w:basedOn w:val="TableNormal"/>
    <w:uiPriority w:val="39"/>
    <w:rsid w:val="0020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5518"/>
    <w:rPr>
      <w:rFonts w:ascii="Times New Roman" w:eastAsia="Times New Roman" w:hAnsi="Times New Roman" w:cs="Times New Roman"/>
      <w:color w:val="000000"/>
      <w:sz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18"/>
    <w:rPr>
      <w:rFonts w:ascii="Segoe UI" w:eastAsia="Calibr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74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A17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A17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Šleija</dc:creator>
  <cp:keywords/>
  <dc:description/>
  <cp:lastModifiedBy>Dace Zamerovska</cp:lastModifiedBy>
  <cp:revision>3</cp:revision>
  <dcterms:created xsi:type="dcterms:W3CDTF">2022-11-17T13:24:00Z</dcterms:created>
  <dcterms:modified xsi:type="dcterms:W3CDTF">2022-12-05T13:06:00Z</dcterms:modified>
</cp:coreProperties>
</file>