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AC220" w14:textId="0D0B1D3F" w:rsidR="00690797" w:rsidRPr="00DF6FBB" w:rsidRDefault="00690797">
      <w:pPr>
        <w:rPr>
          <w:rFonts w:ascii="Times New Roman" w:hAnsi="Times New Roman" w:cs="Times New Roman"/>
          <w:sz w:val="22"/>
        </w:rPr>
      </w:pPr>
      <w:r w:rsidRPr="00DF6FBB">
        <w:rPr>
          <w:rFonts w:ascii="Times New Roman" w:hAnsi="Times New Roman" w:cs="Times New Roman"/>
          <w:sz w:val="22"/>
        </w:rPr>
        <w:t>Title: Detection of Human Papillomavirus (HPV) Nucleic Acid in FFPE Samples with AMPIVIEW</w:t>
      </w:r>
      <w:r w:rsidRPr="00DF6FBB">
        <w:rPr>
          <w:rFonts w:ascii="Times New Roman" w:hAnsi="Times New Roman" w:cs="Times New Roman"/>
          <w:sz w:val="22"/>
          <w:vertAlign w:val="superscript"/>
        </w:rPr>
        <w:t>®</w:t>
      </w:r>
      <w:r w:rsidRPr="00DF6FBB">
        <w:rPr>
          <w:rFonts w:ascii="Times New Roman" w:hAnsi="Times New Roman" w:cs="Times New Roman"/>
          <w:sz w:val="22"/>
        </w:rPr>
        <w:t xml:space="preserve"> RNA Probes, Powered by Enzo’s </w:t>
      </w:r>
      <w:proofErr w:type="spellStart"/>
      <w:r w:rsidRPr="00DF6FBB">
        <w:rPr>
          <w:rFonts w:ascii="Times New Roman" w:hAnsi="Times New Roman" w:cs="Times New Roman"/>
          <w:sz w:val="22"/>
        </w:rPr>
        <w:t>LoopRNA</w:t>
      </w:r>
      <w:proofErr w:type="spellEnd"/>
      <w:r w:rsidRPr="00DF6FBB">
        <w:rPr>
          <w:rFonts w:ascii="Times New Roman" w:hAnsi="Times New Roman" w:cs="Times New Roman"/>
          <w:sz w:val="22"/>
        </w:rPr>
        <w:t>™ ISH Technology</w:t>
      </w:r>
    </w:p>
    <w:p w14:paraId="205D0E1E" w14:textId="7B3E7546" w:rsidR="00690797" w:rsidRPr="00DF6FBB" w:rsidRDefault="00690797">
      <w:pPr>
        <w:rPr>
          <w:rFonts w:ascii="Times New Roman" w:hAnsi="Times New Roman" w:cs="Times New Roman"/>
          <w:sz w:val="22"/>
        </w:rPr>
      </w:pPr>
      <w:r w:rsidRPr="00DF6FBB">
        <w:rPr>
          <w:rFonts w:ascii="Times New Roman" w:hAnsi="Times New Roman" w:cs="Times New Roman"/>
          <w:sz w:val="22"/>
        </w:rPr>
        <w:t xml:space="preserve">Authors: </w:t>
      </w:r>
      <w:r w:rsidR="00DF6FBB">
        <w:rPr>
          <w:rFonts w:ascii="Times New Roman" w:hAnsi="Times New Roman" w:cs="Times New Roman"/>
          <w:sz w:val="22"/>
        </w:rPr>
        <w:t>Holzapfel, Deborah</w:t>
      </w:r>
      <w:r w:rsidRPr="00DF6FBB">
        <w:rPr>
          <w:rFonts w:ascii="Times New Roman" w:hAnsi="Times New Roman" w:cs="Times New Roman"/>
          <w:sz w:val="22"/>
        </w:rPr>
        <w:t>, PhD.; Pande</w:t>
      </w:r>
      <w:r w:rsidR="00DF6FBB">
        <w:rPr>
          <w:rFonts w:ascii="Times New Roman" w:hAnsi="Times New Roman" w:cs="Times New Roman"/>
          <w:sz w:val="22"/>
        </w:rPr>
        <w:t>, Praveen</w:t>
      </w:r>
      <w:r w:rsidRPr="00DF6FBB">
        <w:rPr>
          <w:rFonts w:ascii="Times New Roman" w:hAnsi="Times New Roman" w:cs="Times New Roman"/>
          <w:sz w:val="22"/>
        </w:rPr>
        <w:t>, PhD, Coleman,</w:t>
      </w:r>
      <w:r w:rsidR="00DF6FBB">
        <w:rPr>
          <w:rFonts w:ascii="Times New Roman" w:hAnsi="Times New Roman" w:cs="Times New Roman"/>
          <w:sz w:val="22"/>
        </w:rPr>
        <w:t xml:space="preserve"> Jack,</w:t>
      </w:r>
      <w:r w:rsidRPr="00DF6FBB">
        <w:rPr>
          <w:rFonts w:ascii="Times New Roman" w:hAnsi="Times New Roman" w:cs="Times New Roman"/>
          <w:sz w:val="22"/>
        </w:rPr>
        <w:t xml:space="preserve"> PhD</w:t>
      </w:r>
    </w:p>
    <w:p w14:paraId="6DF4E311" w14:textId="62C104B2" w:rsidR="00690797" w:rsidRPr="00DF6FBB" w:rsidRDefault="00690797">
      <w:pPr>
        <w:rPr>
          <w:rFonts w:ascii="Times New Roman" w:hAnsi="Times New Roman" w:cs="Times New Roman"/>
          <w:sz w:val="22"/>
        </w:rPr>
      </w:pPr>
      <w:r w:rsidRPr="00DF6FBB">
        <w:rPr>
          <w:rFonts w:ascii="Times New Roman" w:hAnsi="Times New Roman" w:cs="Times New Roman"/>
          <w:sz w:val="22"/>
        </w:rPr>
        <w:t>Affiliation: Enzo Life Sciences</w:t>
      </w:r>
    </w:p>
    <w:p w14:paraId="3BEE0CA7" w14:textId="1AD60A7D" w:rsidR="00C569D3" w:rsidRPr="00DF6FBB" w:rsidRDefault="00C26578">
      <w:pPr>
        <w:rPr>
          <w:rFonts w:ascii="Times New Roman" w:hAnsi="Times New Roman" w:cs="Times New Roman"/>
          <w:sz w:val="22"/>
        </w:rPr>
      </w:pPr>
      <w:r w:rsidRPr="00DF6FBB">
        <w:rPr>
          <w:rFonts w:ascii="Times New Roman" w:hAnsi="Times New Roman" w:cs="Times New Roman"/>
          <w:sz w:val="22"/>
        </w:rPr>
        <w:t>Abstract</w:t>
      </w:r>
    </w:p>
    <w:p w14:paraId="366843B3" w14:textId="1DECAD68" w:rsidR="00C26578" w:rsidRPr="00DF6FBB" w:rsidRDefault="00C26578" w:rsidP="00C26578">
      <w:pPr>
        <w:pStyle w:val="BasicParagraph"/>
        <w:jc w:val="both"/>
        <w:rPr>
          <w:rFonts w:ascii="Times New Roman" w:hAnsi="Times New Roman" w:cs="Times New Roman"/>
          <w:spacing w:val="-1"/>
          <w:sz w:val="22"/>
          <w:szCs w:val="22"/>
        </w:rPr>
      </w:pPr>
      <w:r w:rsidRPr="00DF6FBB">
        <w:rPr>
          <w:rFonts w:ascii="Times New Roman" w:hAnsi="Times New Roman" w:cs="Times New Roman"/>
          <w:spacing w:val="-1"/>
          <w:sz w:val="22"/>
          <w:szCs w:val="22"/>
        </w:rPr>
        <w:t xml:space="preserve">Human papillomavirus (HPV) infection is associated with a variety of clinical conditions that range from innocuous lesions to cancer. </w:t>
      </w:r>
      <w:r w:rsidRPr="00DF6FBB">
        <w:rPr>
          <w:rFonts w:ascii="Times New Roman" w:hAnsi="Times New Roman" w:cs="Times New Roman"/>
          <w:i/>
          <w:iCs/>
          <w:spacing w:val="-1"/>
          <w:sz w:val="22"/>
          <w:szCs w:val="22"/>
        </w:rPr>
        <w:t xml:space="preserve">in situ </w:t>
      </w:r>
      <w:r w:rsidRPr="00DF6FBB">
        <w:rPr>
          <w:rFonts w:ascii="Times New Roman" w:hAnsi="Times New Roman" w:cs="Times New Roman"/>
          <w:spacing w:val="-1"/>
          <w:sz w:val="22"/>
          <w:szCs w:val="22"/>
        </w:rPr>
        <w:t>hybridization (ISH) is a powerful tool used in clinical and research labs for the detection of HPV infection in formalin-fixed paraffin-embedded (FFPE) tissue samples and cells. HPV detection varies among methods due to HPV copy numbers in tissues or insufficient specificity and sensitivity of the assays. This study will introduce the new AMPIVIEW</w:t>
      </w:r>
      <w:r w:rsidR="006E0D9A" w:rsidRPr="00DF6FBB">
        <w:rPr>
          <w:rFonts w:ascii="Times New Roman" w:hAnsi="Times New Roman" w:cs="Times New Roman"/>
          <w:spacing w:val="-1"/>
          <w:sz w:val="22"/>
          <w:szCs w:val="22"/>
          <w:vertAlign w:val="superscript"/>
        </w:rPr>
        <w:t>®</w:t>
      </w:r>
      <w:r w:rsidRPr="00DF6FBB">
        <w:rPr>
          <w:rFonts w:ascii="Times New Roman" w:hAnsi="Times New Roman" w:cs="Times New Roman"/>
          <w:spacing w:val="-1"/>
          <w:sz w:val="22"/>
          <w:szCs w:val="22"/>
        </w:rPr>
        <w:t xml:space="preserve"> RNA probes used to detect high-risk and low-risk HPV infections. AMPIVIEW</w:t>
      </w:r>
      <w:r w:rsidR="006E0D9A" w:rsidRPr="00DF6FBB">
        <w:rPr>
          <w:rFonts w:ascii="Times New Roman" w:hAnsi="Times New Roman" w:cs="Times New Roman"/>
          <w:spacing w:val="-1"/>
          <w:sz w:val="22"/>
          <w:szCs w:val="22"/>
          <w:vertAlign w:val="superscript"/>
        </w:rPr>
        <w:t>®</w:t>
      </w:r>
      <w:r w:rsidRPr="00DF6FBB">
        <w:rPr>
          <w:rFonts w:ascii="Times New Roman" w:hAnsi="Times New Roman" w:cs="Times New Roman"/>
          <w:spacing w:val="-1"/>
          <w:sz w:val="22"/>
          <w:szCs w:val="22"/>
        </w:rPr>
        <w:t xml:space="preserve"> HPV RNA probes were uniquely designed with the precision of targeted, sequence-specific RNA probes powered by Enzo’s </w:t>
      </w:r>
      <w:proofErr w:type="spellStart"/>
      <w:r w:rsidRPr="00DF6FBB">
        <w:rPr>
          <w:rFonts w:ascii="Times New Roman" w:hAnsi="Times New Roman" w:cs="Times New Roman"/>
          <w:spacing w:val="-1"/>
          <w:sz w:val="22"/>
          <w:szCs w:val="22"/>
        </w:rPr>
        <w:t>LoopRNA</w:t>
      </w:r>
      <w:proofErr w:type="spellEnd"/>
      <w:r w:rsidRPr="00DF6FBB">
        <w:rPr>
          <w:rFonts w:ascii="Times New Roman" w:hAnsi="Times New Roman" w:cs="Times New Roman"/>
          <w:spacing w:val="-1"/>
          <w:sz w:val="22"/>
          <w:szCs w:val="22"/>
        </w:rPr>
        <w:t xml:space="preserve"> ISH™ technology to deliver superior sensitivity. Results with the AMPIVIEW</w:t>
      </w:r>
      <w:r w:rsidR="006E0D9A" w:rsidRPr="00DF6FBB">
        <w:rPr>
          <w:rFonts w:ascii="Times New Roman" w:hAnsi="Times New Roman" w:cs="Times New Roman"/>
          <w:spacing w:val="-1"/>
          <w:sz w:val="22"/>
          <w:szCs w:val="22"/>
          <w:vertAlign w:val="superscript"/>
        </w:rPr>
        <w:t>®</w:t>
      </w:r>
      <w:r w:rsidRPr="00DF6FBB">
        <w:rPr>
          <w:rFonts w:ascii="Times New Roman" w:hAnsi="Times New Roman" w:cs="Times New Roman"/>
          <w:spacing w:val="-1"/>
          <w:sz w:val="22"/>
          <w:szCs w:val="22"/>
        </w:rPr>
        <w:t xml:space="preserve"> RNA probes show that ISH sensitivity matches to PCR sensitivity when tested in high-grade squamous intraepithelial lesion (HSIL) samples. While PCR assays require the homogenization of the samples, ISH results can be observed under a light microscope without disrupting the morphology of the sample. Finally, scientists can visualize the expression and spatial localization of their target genes with ease.</w:t>
      </w:r>
    </w:p>
    <w:p w14:paraId="58FA0C7B" w14:textId="77777777" w:rsidR="00C26578" w:rsidRPr="00DF6FBB" w:rsidRDefault="00C26578">
      <w:pPr>
        <w:rPr>
          <w:rFonts w:ascii="Times New Roman" w:hAnsi="Times New Roman" w:cs="Times New Roman"/>
          <w:sz w:val="22"/>
        </w:rPr>
      </w:pPr>
    </w:p>
    <w:p w14:paraId="3A86917C" w14:textId="2EF57422" w:rsidR="00C26578" w:rsidRDefault="00FA39A9" w:rsidP="00C26578">
      <w:pPr>
        <w:pStyle w:val="BasicParagraph"/>
        <w:jc w:val="both"/>
        <w:rPr>
          <w:rFonts w:ascii="Times New Roman" w:hAnsi="Times New Roman" w:cs="Times New Roman"/>
          <w:sz w:val="22"/>
          <w:szCs w:val="22"/>
        </w:rPr>
      </w:pPr>
      <w:r>
        <w:rPr>
          <w:rFonts w:ascii="Times New Roman" w:hAnsi="Times New Roman" w:cs="Times New Roman"/>
          <w:sz w:val="22"/>
          <w:szCs w:val="22"/>
        </w:rPr>
        <w:t>Background</w:t>
      </w:r>
    </w:p>
    <w:p w14:paraId="19A01FED" w14:textId="77777777" w:rsidR="00FA39A9" w:rsidRPr="00DF6FBB" w:rsidRDefault="00FA39A9" w:rsidP="00C26578">
      <w:pPr>
        <w:pStyle w:val="BasicParagraph"/>
        <w:jc w:val="both"/>
        <w:rPr>
          <w:rFonts w:ascii="Times New Roman" w:hAnsi="Times New Roman" w:cs="Times New Roman"/>
          <w:sz w:val="22"/>
          <w:szCs w:val="22"/>
        </w:rPr>
      </w:pPr>
    </w:p>
    <w:p w14:paraId="57881C69" w14:textId="64E62BF9" w:rsidR="00C26578" w:rsidRPr="00DF6FBB" w:rsidRDefault="00C26578" w:rsidP="00C26578">
      <w:pPr>
        <w:rPr>
          <w:rFonts w:ascii="Times New Roman" w:hAnsi="Times New Roman" w:cs="Times New Roman"/>
          <w:sz w:val="22"/>
        </w:rPr>
      </w:pPr>
      <w:r w:rsidRPr="00DF6FBB">
        <w:rPr>
          <w:rFonts w:ascii="Times New Roman" w:hAnsi="Times New Roman" w:cs="Times New Roman"/>
          <w:sz w:val="22"/>
        </w:rPr>
        <w:t xml:space="preserve">One of the main challenges for ISH applications is sensitivity, especially for those involving the detection of </w:t>
      </w:r>
      <w:r w:rsidR="00FA39A9">
        <w:rPr>
          <w:rFonts w:ascii="Times New Roman" w:hAnsi="Times New Roman" w:cs="Times New Roman"/>
          <w:sz w:val="22"/>
        </w:rPr>
        <w:t>low</w:t>
      </w:r>
      <w:r w:rsidRPr="00DF6FBB">
        <w:rPr>
          <w:rFonts w:ascii="Times New Roman" w:hAnsi="Times New Roman" w:cs="Times New Roman"/>
          <w:sz w:val="22"/>
        </w:rPr>
        <w:t xml:space="preserve">-copy targets. In clinical settings, insufficient sensitivity can lead to misdiagnosis. To overcome this limitation, Enzo developed AMPIVIEW™ RNA probes, powered by Enzo’s </w:t>
      </w:r>
      <w:proofErr w:type="spellStart"/>
      <w:r w:rsidRPr="00DF6FBB">
        <w:rPr>
          <w:rFonts w:ascii="Times New Roman" w:hAnsi="Times New Roman" w:cs="Times New Roman"/>
          <w:sz w:val="22"/>
        </w:rPr>
        <w:t>LoopRNA</w:t>
      </w:r>
      <w:proofErr w:type="spellEnd"/>
      <w:r w:rsidRPr="00DF6FBB">
        <w:rPr>
          <w:rFonts w:ascii="Times New Roman" w:hAnsi="Times New Roman" w:cs="Times New Roman"/>
          <w:sz w:val="22"/>
        </w:rPr>
        <w:t xml:space="preserve"> ISH™ technology to deliver high sensitivity to visualize the spatial biology of nucleic acids in the sample.</w:t>
      </w:r>
    </w:p>
    <w:p w14:paraId="1BB6C43C" w14:textId="43B994B4" w:rsidR="00C26578" w:rsidRPr="00DF6FBB" w:rsidRDefault="00690797" w:rsidP="00C26578">
      <w:pPr>
        <w:rPr>
          <w:rFonts w:ascii="Times New Roman" w:hAnsi="Times New Roman" w:cs="Times New Roman"/>
          <w:sz w:val="22"/>
        </w:rPr>
      </w:pPr>
      <w:r w:rsidRPr="00DF6FBB">
        <w:rPr>
          <w:rFonts w:ascii="Times New Roman" w:hAnsi="Times New Roman" w:cs="Times New Roman"/>
          <w:sz w:val="22"/>
        </w:rPr>
        <w:t>Materials and Methods</w:t>
      </w:r>
    </w:p>
    <w:p w14:paraId="418AA039" w14:textId="51860E21" w:rsidR="00690797" w:rsidRPr="00DF6FBB" w:rsidRDefault="006E0D9A" w:rsidP="00C26578">
      <w:pPr>
        <w:rPr>
          <w:rFonts w:ascii="Times New Roman" w:hAnsi="Times New Roman" w:cs="Times New Roman"/>
          <w:sz w:val="22"/>
        </w:rPr>
      </w:pPr>
      <w:r w:rsidRPr="00DF6FBB">
        <w:rPr>
          <w:rFonts w:ascii="Times New Roman" w:hAnsi="Times New Roman" w:cs="Times New Roman"/>
          <w:sz w:val="22"/>
        </w:rPr>
        <w:t>Immunohistochemistry (IHC)</w:t>
      </w:r>
    </w:p>
    <w:p w14:paraId="1ED8DB9C" w14:textId="60FE46EF" w:rsidR="006E0D9A" w:rsidRPr="00DF6FBB" w:rsidRDefault="006E0D9A" w:rsidP="00C26578">
      <w:pPr>
        <w:rPr>
          <w:rFonts w:ascii="Times New Roman" w:hAnsi="Times New Roman" w:cs="Times New Roman"/>
          <w:sz w:val="22"/>
        </w:rPr>
      </w:pPr>
      <w:r w:rsidRPr="00DF6FBB">
        <w:rPr>
          <w:rFonts w:ascii="Times New Roman" w:hAnsi="Times New Roman" w:cs="Times New Roman"/>
          <w:sz w:val="22"/>
        </w:rPr>
        <w:t>Detection of specific antibodies were performed manually with POLYVIEW® PLUS AP or HRP detection solutions, combined with corresponding HIGHDEF® chromogens and counterstains according to manufacturer’s instructions.</w:t>
      </w:r>
    </w:p>
    <w:p w14:paraId="15F41FEF" w14:textId="7C82ABDF" w:rsidR="006E0D9A" w:rsidRPr="00DF6FBB" w:rsidRDefault="006E0D9A" w:rsidP="00C26578">
      <w:pPr>
        <w:rPr>
          <w:rFonts w:ascii="Times New Roman" w:hAnsi="Times New Roman" w:cs="Times New Roman"/>
          <w:sz w:val="22"/>
        </w:rPr>
      </w:pPr>
      <w:r w:rsidRPr="00DF6FBB">
        <w:rPr>
          <w:rFonts w:ascii="Times New Roman" w:hAnsi="Times New Roman" w:cs="Times New Roman"/>
          <w:i/>
          <w:iCs/>
          <w:sz w:val="22"/>
        </w:rPr>
        <w:t xml:space="preserve">In situ </w:t>
      </w:r>
      <w:r w:rsidRPr="00DF6FBB">
        <w:rPr>
          <w:rFonts w:ascii="Times New Roman" w:hAnsi="Times New Roman" w:cs="Times New Roman"/>
          <w:sz w:val="22"/>
        </w:rPr>
        <w:t>Hybridization</w:t>
      </w:r>
    </w:p>
    <w:p w14:paraId="3C088F76" w14:textId="73BDA137" w:rsidR="006E0D9A" w:rsidRPr="00DF6FBB" w:rsidRDefault="006E0D9A" w:rsidP="00C26578">
      <w:pPr>
        <w:rPr>
          <w:rFonts w:ascii="Times New Roman" w:hAnsi="Times New Roman" w:cs="Times New Roman"/>
          <w:sz w:val="22"/>
        </w:rPr>
      </w:pPr>
      <w:r w:rsidRPr="00DF6FBB">
        <w:rPr>
          <w:rFonts w:ascii="Times New Roman" w:hAnsi="Times New Roman" w:cs="Times New Roman"/>
          <w:i/>
          <w:iCs/>
          <w:sz w:val="22"/>
        </w:rPr>
        <w:t xml:space="preserve">In situ </w:t>
      </w:r>
      <w:r w:rsidRPr="00DF6FBB">
        <w:rPr>
          <w:rFonts w:ascii="Times New Roman" w:hAnsi="Times New Roman" w:cs="Times New Roman"/>
          <w:sz w:val="22"/>
        </w:rPr>
        <w:t>hybridization experiments were performed with AMPIVIEW</w:t>
      </w:r>
      <w:r w:rsidRPr="00DF6FBB">
        <w:rPr>
          <w:rFonts w:ascii="Times New Roman" w:hAnsi="Times New Roman" w:cs="Times New Roman"/>
          <w:sz w:val="22"/>
          <w:vertAlign w:val="superscript"/>
        </w:rPr>
        <w:t>®</w:t>
      </w:r>
      <w:r w:rsidRPr="00DF6FBB">
        <w:rPr>
          <w:rFonts w:ascii="Times New Roman" w:hAnsi="Times New Roman" w:cs="Times New Roman"/>
          <w:sz w:val="22"/>
        </w:rPr>
        <w:t xml:space="preserve"> RNA Probes and </w:t>
      </w:r>
      <w:proofErr w:type="spellStart"/>
      <w:r w:rsidRPr="00DF6FBB">
        <w:rPr>
          <w:rFonts w:ascii="Times New Roman" w:hAnsi="Times New Roman" w:cs="Times New Roman"/>
          <w:sz w:val="22"/>
        </w:rPr>
        <w:t>RNAscope</w:t>
      </w:r>
      <w:proofErr w:type="spellEnd"/>
      <w:r w:rsidRPr="00DF6FBB">
        <w:rPr>
          <w:rFonts w:ascii="Times New Roman" w:hAnsi="Times New Roman" w:cs="Times New Roman"/>
          <w:sz w:val="22"/>
          <w:vertAlign w:val="superscript"/>
        </w:rPr>
        <w:t>®</w:t>
      </w:r>
      <w:r w:rsidRPr="00DF6FBB">
        <w:rPr>
          <w:rFonts w:ascii="Times New Roman" w:hAnsi="Times New Roman" w:cs="Times New Roman"/>
          <w:sz w:val="22"/>
        </w:rPr>
        <w:t xml:space="preserve"> probes according to manufacturers’ instructions.</w:t>
      </w:r>
    </w:p>
    <w:p w14:paraId="4CDEA7C7" w14:textId="5504FA98" w:rsidR="006E0D9A" w:rsidRPr="00DF6FBB" w:rsidRDefault="006E0D9A" w:rsidP="00C26578">
      <w:pPr>
        <w:rPr>
          <w:rFonts w:ascii="Times New Roman" w:hAnsi="Times New Roman" w:cs="Times New Roman"/>
          <w:sz w:val="22"/>
        </w:rPr>
      </w:pPr>
      <w:r w:rsidRPr="00DF6FBB">
        <w:rPr>
          <w:rFonts w:ascii="Times New Roman" w:hAnsi="Times New Roman" w:cs="Times New Roman"/>
          <w:sz w:val="22"/>
        </w:rPr>
        <w:t>AMPIVIEW</w:t>
      </w:r>
      <w:r w:rsidRPr="00DF6FBB">
        <w:rPr>
          <w:rFonts w:ascii="Times New Roman" w:hAnsi="Times New Roman" w:cs="Times New Roman"/>
          <w:sz w:val="22"/>
          <w:vertAlign w:val="superscript"/>
        </w:rPr>
        <w:t>®</w:t>
      </w:r>
      <w:r w:rsidRPr="00DF6FBB">
        <w:rPr>
          <w:rFonts w:ascii="Times New Roman" w:hAnsi="Times New Roman" w:cs="Times New Roman"/>
          <w:sz w:val="22"/>
        </w:rPr>
        <w:t xml:space="preserve"> ISH Workflow</w:t>
      </w:r>
    </w:p>
    <w:p w14:paraId="3B0E808C" w14:textId="62EE3092" w:rsidR="006E0D9A" w:rsidRPr="00DF6FBB" w:rsidRDefault="006E0D9A" w:rsidP="00C26578">
      <w:pPr>
        <w:rPr>
          <w:rFonts w:ascii="Times New Roman" w:hAnsi="Times New Roman" w:cs="Times New Roman"/>
          <w:sz w:val="22"/>
        </w:rPr>
      </w:pPr>
      <w:r w:rsidRPr="00DF6FBB">
        <w:rPr>
          <w:rFonts w:ascii="Times New Roman" w:hAnsi="Times New Roman" w:cs="Times New Roman"/>
          <w:sz w:val="22"/>
        </w:rPr>
        <w:lastRenderedPageBreak/>
        <w:drawing>
          <wp:inline distT="0" distB="0" distL="0" distR="0" wp14:anchorId="66CA4E18" wp14:editId="72901EAF">
            <wp:extent cx="5943600" cy="3879850"/>
            <wp:effectExtent l="0" t="0" r="0" b="6350"/>
            <wp:docPr id="27" name="Picture 2" descr="https://www.enzolifesciences.com/fileadmin/redacteur/bilder/Platforms/Genomics/In_situ_Hybridization/Ampiview-RNA-Probes/2022-09-Loop-RNA-principle-workflow.gif">
              <a:extLst xmlns:a="http://schemas.openxmlformats.org/drawingml/2006/main">
                <a:ext uri="{FF2B5EF4-FFF2-40B4-BE49-F238E27FC236}">
                  <a16:creationId xmlns:a16="http://schemas.microsoft.com/office/drawing/2014/main" id="{EFBE6C65-0156-4028-B362-8BBC72A985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 descr="https://www.enzolifesciences.com/fileadmin/redacteur/bilder/Platforms/Genomics/In_situ_Hybridization/Ampiview-RNA-Probes/2022-09-Loop-RNA-principle-workflow.gif">
                      <a:extLst>
                        <a:ext uri="{FF2B5EF4-FFF2-40B4-BE49-F238E27FC236}">
                          <a16:creationId xmlns:a16="http://schemas.microsoft.com/office/drawing/2014/main" id="{EFBE6C65-0156-4028-B362-8BBC72A985AD}"/>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879850"/>
                    </a:xfrm>
                    <a:prstGeom prst="rect">
                      <a:avLst/>
                    </a:prstGeom>
                    <a:noFill/>
                  </pic:spPr>
                </pic:pic>
              </a:graphicData>
            </a:graphic>
          </wp:inline>
        </w:drawing>
      </w:r>
    </w:p>
    <w:p w14:paraId="24C73944" w14:textId="735FAD3F" w:rsidR="006E0D9A" w:rsidRPr="00DF6FBB" w:rsidRDefault="006E0D9A" w:rsidP="00C26578">
      <w:pPr>
        <w:rPr>
          <w:rFonts w:ascii="Times New Roman" w:hAnsi="Times New Roman" w:cs="Times New Roman"/>
          <w:sz w:val="22"/>
        </w:rPr>
      </w:pPr>
    </w:p>
    <w:p w14:paraId="086B096B" w14:textId="04535B9D" w:rsidR="006E0D9A" w:rsidRPr="00DF6FBB" w:rsidRDefault="006E0D9A" w:rsidP="00C26578">
      <w:pPr>
        <w:rPr>
          <w:rFonts w:ascii="Times New Roman" w:hAnsi="Times New Roman" w:cs="Times New Roman"/>
          <w:sz w:val="22"/>
        </w:rPr>
      </w:pPr>
      <w:r w:rsidRPr="00DF6FBB">
        <w:rPr>
          <w:rFonts w:ascii="Times New Roman" w:hAnsi="Times New Roman" w:cs="Times New Roman"/>
          <w:sz w:val="22"/>
        </w:rPr>
        <w:t>Results</w:t>
      </w:r>
    </w:p>
    <w:p w14:paraId="0CEE40D3" w14:textId="679E03AB" w:rsidR="006E0D9A" w:rsidRPr="00DF6FBB" w:rsidRDefault="00FA39A9" w:rsidP="00C26578">
      <w:pPr>
        <w:rPr>
          <w:rFonts w:ascii="Times New Roman" w:hAnsi="Times New Roman" w:cs="Times New Roman"/>
          <w:sz w:val="22"/>
        </w:rPr>
      </w:pPr>
      <w:r>
        <w:rPr>
          <w:rFonts w:ascii="Times New Roman" w:hAnsi="Times New Roman" w:cs="Times New Roman"/>
          <w:sz w:val="22"/>
        </w:rPr>
        <w:t xml:space="preserve">This study shows that </w:t>
      </w:r>
      <w:r w:rsidR="00A6476F" w:rsidRPr="00DF6FBB">
        <w:rPr>
          <w:rFonts w:ascii="Times New Roman" w:hAnsi="Times New Roman" w:cs="Times New Roman"/>
          <w:sz w:val="22"/>
        </w:rPr>
        <w:t>AMPIVIEW</w:t>
      </w:r>
      <w:r w:rsidR="00A6476F" w:rsidRPr="00DF6FBB">
        <w:rPr>
          <w:rFonts w:ascii="Times New Roman" w:hAnsi="Times New Roman" w:cs="Times New Roman"/>
          <w:sz w:val="22"/>
          <w:vertAlign w:val="superscript"/>
        </w:rPr>
        <w:t>®</w:t>
      </w:r>
      <w:r w:rsidR="00A6476F" w:rsidRPr="00DF6FBB">
        <w:rPr>
          <w:rFonts w:ascii="Times New Roman" w:hAnsi="Times New Roman" w:cs="Times New Roman"/>
          <w:sz w:val="22"/>
        </w:rPr>
        <w:t xml:space="preserve"> RNA probes demonstrated high specificity with low background compared to leading competitor’s product and </w:t>
      </w:r>
      <w:r>
        <w:rPr>
          <w:rFonts w:ascii="Times New Roman" w:hAnsi="Times New Roman" w:cs="Times New Roman"/>
          <w:sz w:val="22"/>
        </w:rPr>
        <w:t>can be</w:t>
      </w:r>
      <w:r w:rsidR="00A6476F" w:rsidRPr="00DF6FBB">
        <w:rPr>
          <w:rFonts w:ascii="Times New Roman" w:hAnsi="Times New Roman" w:cs="Times New Roman"/>
          <w:sz w:val="22"/>
        </w:rPr>
        <w:t xml:space="preserve"> as sensitive as PCR detection.</w:t>
      </w:r>
    </w:p>
    <w:p w14:paraId="58D060C6" w14:textId="28E2C45E" w:rsidR="00DF6FBB" w:rsidRPr="00DF6FBB" w:rsidRDefault="00DF6FBB" w:rsidP="00C26578">
      <w:pPr>
        <w:rPr>
          <w:rFonts w:ascii="Times New Roman" w:hAnsi="Times New Roman" w:cs="Times New Roman"/>
          <w:sz w:val="22"/>
        </w:rPr>
      </w:pPr>
      <w:r w:rsidRPr="00DF6FBB">
        <w:rPr>
          <w:rFonts w:ascii="Times New Roman" w:hAnsi="Times New Roman" w:cs="Times New Roman"/>
          <w:sz w:val="22"/>
        </w:rPr>
        <w:t>Additionally, results obtained with AMPIVIEW</w:t>
      </w:r>
      <w:r w:rsidRPr="00DF6FBB">
        <w:rPr>
          <w:rFonts w:ascii="Times New Roman" w:hAnsi="Times New Roman" w:cs="Times New Roman"/>
          <w:sz w:val="22"/>
          <w:vertAlign w:val="superscript"/>
        </w:rPr>
        <w:t>®</w:t>
      </w:r>
      <w:r w:rsidRPr="00DF6FBB">
        <w:rPr>
          <w:rFonts w:ascii="Times New Roman" w:hAnsi="Times New Roman" w:cs="Times New Roman"/>
          <w:sz w:val="22"/>
        </w:rPr>
        <w:t xml:space="preserve"> HPV High Risk RNA probes were confirmed with the detection of p16 protein by IHC in cervical tissue infected with HPV. IHC and ISH can be individually or combined for multiplexing.</w:t>
      </w:r>
    </w:p>
    <w:p w14:paraId="4D92EE57" w14:textId="77777777" w:rsidR="00C26578" w:rsidRPr="00DF6FBB" w:rsidRDefault="00C26578" w:rsidP="00C26578">
      <w:pPr>
        <w:rPr>
          <w:rFonts w:ascii="Times New Roman" w:hAnsi="Times New Roman" w:cs="Times New Roman"/>
          <w:sz w:val="22"/>
        </w:rPr>
      </w:pPr>
      <w:r w:rsidRPr="00DF6FBB">
        <w:rPr>
          <w:rFonts w:ascii="Times New Roman" w:hAnsi="Times New Roman" w:cs="Times New Roman"/>
          <w:sz w:val="22"/>
        </w:rPr>
        <w:t>Conclusion</w:t>
      </w:r>
    </w:p>
    <w:p w14:paraId="18CE5075" w14:textId="2C39AF61" w:rsidR="00C26578" w:rsidRPr="00DF6FBB" w:rsidRDefault="00C26578" w:rsidP="00C26578">
      <w:pPr>
        <w:pStyle w:val="BasicParagraph"/>
        <w:jc w:val="both"/>
        <w:rPr>
          <w:rFonts w:ascii="Times New Roman" w:hAnsi="Times New Roman" w:cs="Times New Roman"/>
          <w:sz w:val="22"/>
          <w:szCs w:val="22"/>
        </w:rPr>
      </w:pPr>
      <w:r w:rsidRPr="00DF6FBB">
        <w:rPr>
          <w:rFonts w:ascii="Times New Roman" w:hAnsi="Times New Roman" w:cs="Times New Roman"/>
          <w:sz w:val="22"/>
          <w:szCs w:val="22"/>
        </w:rPr>
        <w:t xml:space="preserve">AMPIVIEW™ RNA probes are uniquely designed with the precision of targeted, sequence-specific RNA probes, powered by Enzo’s </w:t>
      </w:r>
      <w:proofErr w:type="spellStart"/>
      <w:r w:rsidRPr="00DF6FBB">
        <w:rPr>
          <w:rFonts w:ascii="Times New Roman" w:hAnsi="Times New Roman" w:cs="Times New Roman"/>
          <w:sz w:val="22"/>
          <w:szCs w:val="22"/>
        </w:rPr>
        <w:t>LoopRNA</w:t>
      </w:r>
      <w:proofErr w:type="spellEnd"/>
      <w:r w:rsidR="00FA39A9">
        <w:rPr>
          <w:rFonts w:ascii="Times New Roman" w:hAnsi="Times New Roman" w:cs="Times New Roman"/>
          <w:sz w:val="22"/>
          <w:szCs w:val="22"/>
        </w:rPr>
        <w:t>™</w:t>
      </w:r>
      <w:r w:rsidRPr="00DF6FBB">
        <w:rPr>
          <w:rFonts w:ascii="Times New Roman" w:hAnsi="Times New Roman" w:cs="Times New Roman"/>
          <w:sz w:val="22"/>
          <w:szCs w:val="22"/>
        </w:rPr>
        <w:t xml:space="preserve"> ISH technology to deliver superior sensitivity and specificity. AMPIVIEW</w:t>
      </w:r>
      <w:r w:rsidR="006E0D9A" w:rsidRPr="00DF6FBB">
        <w:rPr>
          <w:rFonts w:ascii="Times New Roman" w:hAnsi="Times New Roman" w:cs="Times New Roman"/>
          <w:sz w:val="22"/>
          <w:szCs w:val="22"/>
          <w:vertAlign w:val="superscript"/>
        </w:rPr>
        <w:t>®</w:t>
      </w:r>
      <w:r w:rsidRPr="00DF6FBB">
        <w:rPr>
          <w:rFonts w:ascii="Times New Roman" w:hAnsi="Times New Roman" w:cs="Times New Roman"/>
          <w:sz w:val="22"/>
          <w:szCs w:val="22"/>
        </w:rPr>
        <w:t xml:space="preserve"> RNA probes sensitivity proved to be comparable to RT-PCR results, while preserving the morphology of the sample. </w:t>
      </w:r>
      <w:r w:rsidR="00FA39A9">
        <w:rPr>
          <w:rFonts w:ascii="Times New Roman" w:hAnsi="Times New Roman" w:cs="Times New Roman"/>
          <w:sz w:val="22"/>
          <w:szCs w:val="22"/>
        </w:rPr>
        <w:t>Furthermore</w:t>
      </w:r>
      <w:r w:rsidRPr="00DF6FBB">
        <w:rPr>
          <w:rFonts w:ascii="Times New Roman" w:hAnsi="Times New Roman" w:cs="Times New Roman"/>
          <w:sz w:val="22"/>
          <w:szCs w:val="22"/>
        </w:rPr>
        <w:t>, the design of the probes make</w:t>
      </w:r>
      <w:r w:rsidR="00FA39A9">
        <w:rPr>
          <w:rFonts w:ascii="Times New Roman" w:hAnsi="Times New Roman" w:cs="Times New Roman"/>
          <w:sz w:val="22"/>
          <w:szCs w:val="22"/>
        </w:rPr>
        <w:t>s</w:t>
      </w:r>
      <w:r w:rsidRPr="00DF6FBB">
        <w:rPr>
          <w:rFonts w:ascii="Times New Roman" w:hAnsi="Times New Roman" w:cs="Times New Roman"/>
          <w:sz w:val="22"/>
          <w:szCs w:val="22"/>
        </w:rPr>
        <w:t xml:space="preserve"> them adaptable to any workflow (manual or automated) and compatible with immunohistochemistry detection systems. </w:t>
      </w:r>
    </w:p>
    <w:p w14:paraId="3DF14B9B" w14:textId="77777777" w:rsidR="00C26578" w:rsidRPr="00DF6FBB" w:rsidRDefault="00C26578" w:rsidP="00C26578">
      <w:pPr>
        <w:pStyle w:val="BasicParagraph"/>
        <w:jc w:val="both"/>
        <w:rPr>
          <w:rFonts w:ascii="Times New Roman" w:hAnsi="Times New Roman" w:cs="Times New Roman"/>
          <w:sz w:val="22"/>
          <w:szCs w:val="22"/>
        </w:rPr>
      </w:pPr>
    </w:p>
    <w:p w14:paraId="6CEE4E80" w14:textId="0823E564" w:rsidR="00C26578" w:rsidRPr="00DF6FBB" w:rsidRDefault="00C26578" w:rsidP="00C26578">
      <w:pPr>
        <w:rPr>
          <w:rFonts w:ascii="Times New Roman" w:hAnsi="Times New Roman" w:cs="Times New Roman"/>
          <w:sz w:val="22"/>
        </w:rPr>
      </w:pPr>
      <w:r w:rsidRPr="00DF6FBB">
        <w:rPr>
          <w:rFonts w:ascii="Times New Roman" w:hAnsi="Times New Roman" w:cs="Times New Roman"/>
          <w:sz w:val="22"/>
        </w:rPr>
        <w:t>AMPIVIEW</w:t>
      </w:r>
      <w:r w:rsidR="006E0D9A" w:rsidRPr="00DF6FBB">
        <w:rPr>
          <w:rFonts w:ascii="Times New Roman" w:hAnsi="Times New Roman" w:cs="Times New Roman"/>
          <w:sz w:val="22"/>
          <w:vertAlign w:val="superscript"/>
        </w:rPr>
        <w:t>®</w:t>
      </w:r>
      <w:r w:rsidRPr="00DF6FBB">
        <w:rPr>
          <w:rFonts w:ascii="Times New Roman" w:hAnsi="Times New Roman" w:cs="Times New Roman"/>
          <w:sz w:val="22"/>
        </w:rPr>
        <w:t xml:space="preserve"> RNA probes are easy-to-use and </w:t>
      </w:r>
      <w:r w:rsidR="00FA39A9">
        <w:rPr>
          <w:rFonts w:ascii="Times New Roman" w:hAnsi="Times New Roman" w:cs="Times New Roman"/>
          <w:sz w:val="22"/>
        </w:rPr>
        <w:t>flexible</w:t>
      </w:r>
      <w:r w:rsidRPr="00DF6FBB">
        <w:rPr>
          <w:rFonts w:ascii="Times New Roman" w:hAnsi="Times New Roman" w:cs="Times New Roman"/>
          <w:sz w:val="22"/>
        </w:rPr>
        <w:t xml:space="preserve"> with existing ISH and IHC setups. AMPIVIEW</w:t>
      </w:r>
      <w:r w:rsidR="00FA39A9" w:rsidRPr="00FA39A9">
        <w:rPr>
          <w:rFonts w:ascii="Times New Roman" w:hAnsi="Times New Roman" w:cs="Times New Roman"/>
          <w:sz w:val="22"/>
          <w:vertAlign w:val="superscript"/>
        </w:rPr>
        <w:t>®</w:t>
      </w:r>
      <w:r w:rsidRPr="00DF6FBB">
        <w:rPr>
          <w:rFonts w:ascii="Times New Roman" w:hAnsi="Times New Roman" w:cs="Times New Roman"/>
          <w:sz w:val="22"/>
        </w:rPr>
        <w:t xml:space="preserve"> RNA probes can be designed with vi</w:t>
      </w:r>
      <w:r w:rsidR="00690797" w:rsidRPr="00DF6FBB">
        <w:rPr>
          <w:rFonts w:ascii="Times New Roman" w:hAnsi="Times New Roman" w:cs="Times New Roman"/>
          <w:sz w:val="22"/>
        </w:rPr>
        <w:t>r</w:t>
      </w:r>
      <w:r w:rsidRPr="00DF6FBB">
        <w:rPr>
          <w:rFonts w:ascii="Times New Roman" w:hAnsi="Times New Roman" w:cs="Times New Roman"/>
          <w:sz w:val="22"/>
        </w:rPr>
        <w:t>tually unlimited potential to detect any gene and transcript of interest.</w:t>
      </w:r>
    </w:p>
    <w:p w14:paraId="315593B1" w14:textId="331F6B7A" w:rsidR="00DF6FBB" w:rsidRPr="00DF6FBB" w:rsidRDefault="00DF6FBB" w:rsidP="00C26578">
      <w:pPr>
        <w:rPr>
          <w:rFonts w:ascii="Times New Roman" w:hAnsi="Times New Roman" w:cs="Times New Roman"/>
          <w:sz w:val="22"/>
        </w:rPr>
      </w:pPr>
      <w:r w:rsidRPr="00DF6FBB">
        <w:rPr>
          <w:rFonts w:ascii="Times New Roman" w:hAnsi="Times New Roman" w:cs="Times New Roman"/>
          <w:sz w:val="22"/>
        </w:rPr>
        <w:t>References:</w:t>
      </w:r>
    </w:p>
    <w:p w14:paraId="3D9992D0" w14:textId="77777777" w:rsidR="00DF6FBB" w:rsidRPr="00DF6FBB" w:rsidRDefault="00DF6FBB" w:rsidP="00DF6FBB">
      <w:pPr>
        <w:autoSpaceDE w:val="0"/>
        <w:autoSpaceDN w:val="0"/>
        <w:adjustRightInd w:val="0"/>
        <w:spacing w:after="0" w:line="288" w:lineRule="auto"/>
        <w:ind w:left="360" w:hanging="360"/>
        <w:jc w:val="both"/>
        <w:textAlignment w:val="center"/>
        <w:rPr>
          <w:rFonts w:ascii="Times New Roman" w:hAnsi="Times New Roman" w:cs="Times New Roman"/>
          <w:color w:val="000000"/>
          <w:sz w:val="22"/>
        </w:rPr>
      </w:pPr>
      <w:r w:rsidRPr="00DF6FBB">
        <w:rPr>
          <w:rFonts w:ascii="Times New Roman" w:hAnsi="Times New Roman" w:cs="Times New Roman"/>
          <w:color w:val="000000"/>
          <w:sz w:val="22"/>
        </w:rPr>
        <w:lastRenderedPageBreak/>
        <w:t>1.</w:t>
      </w:r>
      <w:r w:rsidRPr="00DF6FBB">
        <w:rPr>
          <w:rFonts w:ascii="Times New Roman" w:hAnsi="Times New Roman" w:cs="Times New Roman"/>
          <w:color w:val="000000"/>
          <w:sz w:val="22"/>
        </w:rPr>
        <w:tab/>
      </w:r>
      <w:proofErr w:type="spellStart"/>
      <w:r w:rsidRPr="00DF6FBB">
        <w:rPr>
          <w:rFonts w:ascii="Times New Roman" w:hAnsi="Times New Roman" w:cs="Times New Roman"/>
          <w:color w:val="000000"/>
          <w:sz w:val="22"/>
        </w:rPr>
        <w:t>Pardue</w:t>
      </w:r>
      <w:proofErr w:type="spellEnd"/>
      <w:r w:rsidRPr="00DF6FBB">
        <w:rPr>
          <w:rFonts w:ascii="Times New Roman" w:hAnsi="Times New Roman" w:cs="Times New Roman"/>
          <w:color w:val="000000"/>
          <w:sz w:val="22"/>
        </w:rPr>
        <w:t xml:space="preserve">, MJ; Gall, JG, “Molecular </w:t>
      </w:r>
      <w:proofErr w:type="spellStart"/>
      <w:r w:rsidRPr="00DF6FBB">
        <w:rPr>
          <w:rFonts w:ascii="Times New Roman" w:hAnsi="Times New Roman" w:cs="Times New Roman"/>
          <w:color w:val="000000"/>
          <w:sz w:val="22"/>
        </w:rPr>
        <w:t>Hyrbidization</w:t>
      </w:r>
      <w:proofErr w:type="spellEnd"/>
      <w:r w:rsidRPr="00DF6FBB">
        <w:rPr>
          <w:rFonts w:ascii="Times New Roman" w:hAnsi="Times New Roman" w:cs="Times New Roman"/>
          <w:color w:val="000000"/>
          <w:sz w:val="22"/>
        </w:rPr>
        <w:t xml:space="preserve"> of Radioactive DNA to the DNA of Cytological Preparations,” PNAS, vol. 64, no. 2, pp. 600-604, 1969. </w:t>
      </w:r>
    </w:p>
    <w:p w14:paraId="47A1F8C6" w14:textId="77777777" w:rsidR="00DF6FBB" w:rsidRPr="00DF6FBB" w:rsidRDefault="00DF6FBB" w:rsidP="00DF6FBB">
      <w:pPr>
        <w:autoSpaceDE w:val="0"/>
        <w:autoSpaceDN w:val="0"/>
        <w:adjustRightInd w:val="0"/>
        <w:spacing w:after="0" w:line="288" w:lineRule="auto"/>
        <w:ind w:left="360" w:hanging="360"/>
        <w:jc w:val="both"/>
        <w:textAlignment w:val="center"/>
        <w:rPr>
          <w:rFonts w:ascii="Times New Roman" w:hAnsi="Times New Roman" w:cs="Times New Roman"/>
          <w:color w:val="000000"/>
          <w:sz w:val="22"/>
        </w:rPr>
      </w:pPr>
      <w:r w:rsidRPr="00DF6FBB">
        <w:rPr>
          <w:rFonts w:ascii="Times New Roman" w:hAnsi="Times New Roman" w:cs="Times New Roman"/>
          <w:color w:val="000000"/>
          <w:sz w:val="22"/>
        </w:rPr>
        <w:t>2.</w:t>
      </w:r>
      <w:r w:rsidRPr="00DF6FBB">
        <w:rPr>
          <w:rFonts w:ascii="Times New Roman" w:hAnsi="Times New Roman" w:cs="Times New Roman"/>
          <w:color w:val="000000"/>
          <w:sz w:val="22"/>
        </w:rPr>
        <w:tab/>
      </w:r>
      <w:proofErr w:type="gramStart"/>
      <w:r w:rsidRPr="00DF6FBB">
        <w:rPr>
          <w:rFonts w:ascii="Times New Roman" w:hAnsi="Times New Roman" w:cs="Times New Roman"/>
          <w:color w:val="000000"/>
          <w:sz w:val="22"/>
        </w:rPr>
        <w:t>Wang .</w:t>
      </w:r>
      <w:proofErr w:type="gramEnd"/>
      <w:r w:rsidRPr="00DF6FBB">
        <w:rPr>
          <w:rFonts w:ascii="Times New Roman" w:hAnsi="Times New Roman" w:cs="Times New Roman"/>
          <w:color w:val="000000"/>
          <w:sz w:val="22"/>
        </w:rPr>
        <w:t xml:space="preserve"> F. et. al., “</w:t>
      </w:r>
      <w:proofErr w:type="spellStart"/>
      <w:r w:rsidRPr="00DF6FBB">
        <w:rPr>
          <w:rFonts w:ascii="Times New Roman" w:hAnsi="Times New Roman" w:cs="Times New Roman"/>
          <w:color w:val="000000"/>
          <w:sz w:val="22"/>
        </w:rPr>
        <w:t>RNAscope</w:t>
      </w:r>
      <w:proofErr w:type="spellEnd"/>
      <w:r w:rsidRPr="00DF6FBB">
        <w:rPr>
          <w:rFonts w:ascii="Times New Roman" w:hAnsi="Times New Roman" w:cs="Times New Roman"/>
          <w:color w:val="000000"/>
          <w:sz w:val="22"/>
        </w:rPr>
        <w:t xml:space="preserve">: a novel in situ RNA analysis platform for formalin-fixed, paraffin-embedded tissues.,” Journal of Molecular Diagnosis, vol. 14, no. 1, pp. 22-29, 2021. </w:t>
      </w:r>
    </w:p>
    <w:p w14:paraId="576AF47F" w14:textId="4677415A" w:rsidR="00DF6FBB" w:rsidRPr="00DF6FBB" w:rsidRDefault="00DF6FBB" w:rsidP="00DF6FBB">
      <w:pPr>
        <w:rPr>
          <w:rFonts w:ascii="Times New Roman" w:hAnsi="Times New Roman" w:cs="Times New Roman"/>
          <w:color w:val="000000"/>
          <w:sz w:val="22"/>
        </w:rPr>
      </w:pPr>
      <w:r w:rsidRPr="00DF6FBB">
        <w:rPr>
          <w:rFonts w:ascii="Times New Roman" w:hAnsi="Times New Roman" w:cs="Times New Roman"/>
          <w:color w:val="000000"/>
          <w:sz w:val="22"/>
        </w:rPr>
        <w:t>3.</w:t>
      </w:r>
      <w:r w:rsidRPr="00DF6FBB">
        <w:rPr>
          <w:rFonts w:ascii="Times New Roman" w:hAnsi="Times New Roman" w:cs="Times New Roman"/>
          <w:color w:val="000000"/>
          <w:sz w:val="22"/>
        </w:rPr>
        <w:tab/>
        <w:t>La Rocca, G. et al. “Recent improvements in in situ hybridization for the detection of HPV infections in clinical samples.,” World Cancer Research Journal, 2020.</w:t>
      </w:r>
    </w:p>
    <w:p w14:paraId="6812EDB0" w14:textId="7CDB0864" w:rsidR="00DF6FBB" w:rsidRPr="00DF6FBB" w:rsidRDefault="00DF6FBB" w:rsidP="00DF6FBB">
      <w:pPr>
        <w:rPr>
          <w:rFonts w:ascii="Times New Roman" w:hAnsi="Times New Roman" w:cs="Times New Roman"/>
          <w:iCs/>
          <w:sz w:val="22"/>
        </w:rPr>
      </w:pPr>
      <w:r w:rsidRPr="00DF6FBB">
        <w:rPr>
          <w:rFonts w:ascii="Times New Roman" w:hAnsi="Times New Roman" w:cs="Times New Roman"/>
          <w:color w:val="000000"/>
          <w:sz w:val="22"/>
        </w:rPr>
        <w:t>4</w:t>
      </w:r>
      <w:r w:rsidRPr="00DF6FBB">
        <w:rPr>
          <w:rFonts w:ascii="Times New Roman" w:hAnsi="Times New Roman" w:cs="Times New Roman"/>
          <w:color w:val="000000"/>
          <w:sz w:val="22"/>
        </w:rPr>
        <w:tab/>
        <w:t xml:space="preserve">Nuovo, GJ. Et al. “A Standardization Protocol for the </w:t>
      </w:r>
      <w:r w:rsidRPr="00DF6FBB">
        <w:rPr>
          <w:rFonts w:ascii="Times New Roman" w:hAnsi="Times New Roman" w:cs="Times New Roman"/>
          <w:i/>
          <w:iCs/>
          <w:color w:val="000000"/>
          <w:sz w:val="22"/>
        </w:rPr>
        <w:t xml:space="preserve">In Situ </w:t>
      </w:r>
      <w:r w:rsidRPr="00DF6FBB">
        <w:rPr>
          <w:rFonts w:ascii="Times New Roman" w:hAnsi="Times New Roman" w:cs="Times New Roman"/>
          <w:iCs/>
          <w:color w:val="000000"/>
          <w:sz w:val="22"/>
        </w:rPr>
        <w:t xml:space="preserve">Hybridization Detection of SARS-CoV2 RNA and Proteins.” Appl </w:t>
      </w:r>
      <w:proofErr w:type="spellStart"/>
      <w:r w:rsidRPr="00DF6FBB">
        <w:rPr>
          <w:rFonts w:ascii="Times New Roman" w:hAnsi="Times New Roman" w:cs="Times New Roman"/>
          <w:iCs/>
          <w:color w:val="000000"/>
          <w:sz w:val="22"/>
        </w:rPr>
        <w:t>Immnohistochem</w:t>
      </w:r>
      <w:proofErr w:type="spellEnd"/>
      <w:r w:rsidRPr="00DF6FBB">
        <w:rPr>
          <w:rFonts w:ascii="Times New Roman" w:hAnsi="Times New Roman" w:cs="Times New Roman"/>
          <w:iCs/>
          <w:color w:val="000000"/>
          <w:sz w:val="22"/>
        </w:rPr>
        <w:t xml:space="preserve"> Mol </w:t>
      </w:r>
      <w:proofErr w:type="spellStart"/>
      <w:r w:rsidRPr="00DF6FBB">
        <w:rPr>
          <w:rFonts w:ascii="Times New Roman" w:hAnsi="Times New Roman" w:cs="Times New Roman"/>
          <w:iCs/>
          <w:color w:val="000000"/>
          <w:sz w:val="22"/>
        </w:rPr>
        <w:t>Morphol</w:t>
      </w:r>
      <w:proofErr w:type="spellEnd"/>
      <w:r w:rsidRPr="00DF6FBB">
        <w:rPr>
          <w:rFonts w:ascii="Times New Roman" w:hAnsi="Times New Roman" w:cs="Times New Roman"/>
          <w:iCs/>
          <w:color w:val="000000"/>
          <w:sz w:val="22"/>
        </w:rPr>
        <w:t>. 2022 Feb 1; 30(2):83-90.</w:t>
      </w:r>
    </w:p>
    <w:sectPr w:rsidR="00DF6FBB" w:rsidRPr="00DF6F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Pro 55 Roman">
    <w:panose1 w:val="020B0604020202020204"/>
    <w:charset w:val="00"/>
    <w:family w:val="swiss"/>
    <w:notTrueType/>
    <w:pitch w:val="variable"/>
    <w:sig w:usb0="800000AF" w:usb1="5000205B"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832B27"/>
    <w:multiLevelType w:val="hybridMultilevel"/>
    <w:tmpl w:val="518CB8AC"/>
    <w:lvl w:ilvl="0" w:tplc="AF90D1C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B570E7"/>
    <w:multiLevelType w:val="multilevel"/>
    <w:tmpl w:val="2B7A5904"/>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578"/>
    <w:rsid w:val="00064378"/>
    <w:rsid w:val="000A73CB"/>
    <w:rsid w:val="001C1041"/>
    <w:rsid w:val="0021633F"/>
    <w:rsid w:val="0045687E"/>
    <w:rsid w:val="00690797"/>
    <w:rsid w:val="006E0D9A"/>
    <w:rsid w:val="0087142C"/>
    <w:rsid w:val="00A61B13"/>
    <w:rsid w:val="00A6476F"/>
    <w:rsid w:val="00C26578"/>
    <w:rsid w:val="00C569D3"/>
    <w:rsid w:val="00CC0242"/>
    <w:rsid w:val="00CC0E3B"/>
    <w:rsid w:val="00D027EF"/>
    <w:rsid w:val="00DF6FBB"/>
    <w:rsid w:val="00E02884"/>
    <w:rsid w:val="00FA3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9EA8"/>
  <w15:chartTrackingRefBased/>
  <w15:docId w15:val="{A444B8DA-117B-486C-80D2-5C1EE5754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NeueLT Pro 55 Roman" w:eastAsiaTheme="minorHAnsi" w:hAnsi="HelveticaNeueLT Pro 55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1B13"/>
    <w:pPr>
      <w:keepNext/>
      <w:keepLines/>
      <w:spacing w:before="480" w:after="0" w:line="276" w:lineRule="auto"/>
      <w:outlineLvl w:val="0"/>
    </w:pPr>
    <w:rPr>
      <w:rFonts w:ascii="Arial" w:eastAsiaTheme="majorEastAsia" w:hAnsi="Arial" w:cstheme="majorBidi"/>
      <w:b/>
      <w:bCs/>
      <w:color w:val="2E74B5" w:themeColor="accent1" w:themeShade="BF"/>
      <w:szCs w:val="28"/>
    </w:rPr>
  </w:style>
  <w:style w:type="paragraph" w:styleId="Heading2">
    <w:name w:val="heading 2"/>
    <w:basedOn w:val="Normal"/>
    <w:next w:val="Normal"/>
    <w:link w:val="Heading2Char"/>
    <w:uiPriority w:val="9"/>
    <w:unhideWhenUsed/>
    <w:qFormat/>
    <w:rsid w:val="00A61B13"/>
    <w:pPr>
      <w:keepNext/>
      <w:keepLines/>
      <w:numPr>
        <w:numId w:val="2"/>
      </w:numPr>
      <w:spacing w:before="40" w:after="0"/>
      <w:ind w:hanging="360"/>
      <w:outlineLvl w:val="1"/>
    </w:pPr>
    <w:rPr>
      <w:rFonts w:ascii="Arial" w:eastAsiaTheme="majorEastAsia" w:hAnsi="Arial" w:cstheme="majorBidi"/>
      <w:color w:val="2E74B5" w:themeColor="accent1" w:themeShade="BF"/>
      <w:sz w:val="20"/>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Body">
    <w:name w:val="Arial Body"/>
    <w:basedOn w:val="DefaultParagraphFont"/>
    <w:uiPriority w:val="1"/>
    <w:qFormat/>
    <w:rsid w:val="000A73CB"/>
    <w:rPr>
      <w:rFonts w:ascii="Arial" w:hAnsi="Arial"/>
      <w:sz w:val="20"/>
    </w:rPr>
  </w:style>
  <w:style w:type="character" w:customStyle="1" w:styleId="EPCStyle">
    <w:name w:val="EPC Style"/>
    <w:basedOn w:val="DefaultParagraphFont"/>
    <w:uiPriority w:val="1"/>
    <w:qFormat/>
    <w:rsid w:val="0045687E"/>
    <w:rPr>
      <w:rFonts w:ascii="Arial" w:hAnsi="Arial"/>
      <w:sz w:val="20"/>
    </w:rPr>
  </w:style>
  <w:style w:type="character" w:customStyle="1" w:styleId="EPC">
    <w:name w:val="EPC"/>
    <w:basedOn w:val="DefaultParagraphFont"/>
    <w:uiPriority w:val="1"/>
    <w:qFormat/>
    <w:rsid w:val="00064378"/>
    <w:rPr>
      <w:rFonts w:ascii="Arial" w:hAnsi="Arial"/>
      <w:b w:val="0"/>
      <w:i w:val="0"/>
      <w:sz w:val="22"/>
      <w:u w:val="none"/>
    </w:rPr>
  </w:style>
  <w:style w:type="character" w:customStyle="1" w:styleId="Heading1Char">
    <w:name w:val="Heading 1 Char"/>
    <w:basedOn w:val="DefaultParagraphFont"/>
    <w:link w:val="Heading1"/>
    <w:uiPriority w:val="9"/>
    <w:rsid w:val="00A61B13"/>
    <w:rPr>
      <w:rFonts w:ascii="Arial" w:eastAsiaTheme="majorEastAsia" w:hAnsi="Arial" w:cstheme="majorBidi"/>
      <w:b/>
      <w:bCs/>
      <w:color w:val="2E74B5" w:themeColor="accent1" w:themeShade="BF"/>
      <w:szCs w:val="28"/>
    </w:rPr>
  </w:style>
  <w:style w:type="character" w:customStyle="1" w:styleId="Heading2Char">
    <w:name w:val="Heading 2 Char"/>
    <w:basedOn w:val="DefaultParagraphFont"/>
    <w:link w:val="Heading2"/>
    <w:uiPriority w:val="9"/>
    <w:rsid w:val="00A61B13"/>
    <w:rPr>
      <w:rFonts w:ascii="Arial" w:eastAsiaTheme="majorEastAsia" w:hAnsi="Arial" w:cstheme="majorBidi"/>
      <w:color w:val="2E74B5" w:themeColor="accent1" w:themeShade="BF"/>
      <w:sz w:val="20"/>
      <w:szCs w:val="26"/>
    </w:rPr>
  </w:style>
  <w:style w:type="paragraph" w:customStyle="1" w:styleId="BasicParagraph">
    <w:name w:val="[Basic Paragraph]"/>
    <w:basedOn w:val="Normal"/>
    <w:uiPriority w:val="99"/>
    <w:rsid w:val="00C26578"/>
    <w:pPr>
      <w:autoSpaceDE w:val="0"/>
      <w:autoSpaceDN w:val="0"/>
      <w:adjustRightInd w:val="0"/>
      <w:spacing w:after="0" w:line="288" w:lineRule="auto"/>
      <w:textAlignment w:val="center"/>
    </w:pPr>
    <w:rPr>
      <w:rFonts w:ascii="MinionPro-Regular" w:hAnsi="MinionPro-Regular" w:cs="MinionPro-Regula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DD143AEC931941A53FFE4C26D16D51" ma:contentTypeVersion="14" ma:contentTypeDescription="Create a new document." ma:contentTypeScope="" ma:versionID="9f428fc2793543c1d687facaa48a1192">
  <xsd:schema xmlns:xsd="http://www.w3.org/2001/XMLSchema" xmlns:xs="http://www.w3.org/2001/XMLSchema" xmlns:p="http://schemas.microsoft.com/office/2006/metadata/properties" xmlns:ns3="e6d0d23f-3180-401a-a5a9-69bb921d39a2" xmlns:ns4="68cd36e8-d198-42d6-b42f-47f54eafc3d4" targetNamespace="http://schemas.microsoft.com/office/2006/metadata/properties" ma:root="true" ma:fieldsID="14293e4fce9b7fb028f02ecc5b41ef10" ns3:_="" ns4:_="">
    <xsd:import namespace="e6d0d23f-3180-401a-a5a9-69bb921d39a2"/>
    <xsd:import namespace="68cd36e8-d198-42d6-b42f-47f54eafc3d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0d23f-3180-401a-a5a9-69bb921d39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cd36e8-d198-42d6-b42f-47f54eafc3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472D29D-490F-4373-A8C4-5F6B9779A2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B4B168-7AE6-4019-B931-9D686471201F}">
  <ds:schemaRefs>
    <ds:schemaRef ds:uri="http://schemas.microsoft.com/sharepoint/v3/contenttype/forms"/>
  </ds:schemaRefs>
</ds:datastoreItem>
</file>

<file path=customXml/itemProps3.xml><?xml version="1.0" encoding="utf-8"?>
<ds:datastoreItem xmlns:ds="http://schemas.openxmlformats.org/officeDocument/2006/customXml" ds:itemID="{2A271A83-02C5-4A77-81EA-1A2B48EA4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d0d23f-3180-401a-a5a9-69bb921d39a2"/>
    <ds:schemaRef ds:uri="68cd36e8-d198-42d6-b42f-47f54eafc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719641-0771-47CF-9F2F-7A278A9F5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Holzapfel</dc:creator>
  <cp:keywords/>
  <dc:description/>
  <cp:lastModifiedBy>Deborah Holzapfel</cp:lastModifiedBy>
  <cp:revision>2</cp:revision>
  <dcterms:created xsi:type="dcterms:W3CDTF">2024-10-24T20:04:00Z</dcterms:created>
  <dcterms:modified xsi:type="dcterms:W3CDTF">2024-10-24T20:04:00Z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0x010100C0DD143AEC931941A53FFE4C26D16D51</vt:lpwstr>
  </property>
</Properties>
</file>